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92" w:rsidRPr="00B93992" w:rsidRDefault="00B93992" w:rsidP="00B93992">
      <w:pPr>
        <w:pStyle w:val="a4"/>
        <w:spacing w:line="240" w:lineRule="auto"/>
        <w:rPr>
          <w:sz w:val="24"/>
          <w:szCs w:val="24"/>
        </w:rPr>
      </w:pPr>
      <w:r w:rsidRPr="00B93992">
        <w:rPr>
          <w:sz w:val="24"/>
          <w:szCs w:val="24"/>
        </w:rPr>
        <w:t>ТОМ 2 «ТЕХНИЧЕСКАЯ ЧАСТЬ</w:t>
      </w:r>
    </w:p>
    <w:p w:rsidR="00B93992" w:rsidRPr="00B93992" w:rsidRDefault="00B93992" w:rsidP="00B93992">
      <w:pPr>
        <w:jc w:val="center"/>
        <w:rPr>
          <w:b/>
          <w:sz w:val="24"/>
          <w:szCs w:val="24"/>
        </w:rPr>
      </w:pPr>
      <w:r w:rsidRPr="00B93992">
        <w:rPr>
          <w:b/>
          <w:sz w:val="24"/>
          <w:szCs w:val="24"/>
        </w:rPr>
        <w:t>Выполнение опытно-конструкторской работы по теме:</w:t>
      </w:r>
    </w:p>
    <w:p w:rsidR="00B93992" w:rsidRPr="00B93992" w:rsidRDefault="00B93992" w:rsidP="00B93992">
      <w:pPr>
        <w:jc w:val="center"/>
        <w:rPr>
          <w:b/>
          <w:sz w:val="24"/>
          <w:szCs w:val="24"/>
        </w:rPr>
      </w:pPr>
      <w:r w:rsidRPr="00B93992">
        <w:rPr>
          <w:b/>
          <w:sz w:val="24"/>
          <w:szCs w:val="24"/>
        </w:rPr>
        <w:t>«Разработка конструкторской документации на опытный образец установки электронно-лучевой сварки изделий»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СОДЕРЖАНИЕ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1. НАИМЕНОВАНИЕ РАБОТЫ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2. ЦЕЛЬ И ЗАДАЧИ РАБОТЫ.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2.1 Цель и задачи работы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2.2 Выбор направлений исследований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2.3 Стадийность (этапы)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3. ОПИСАНИЕ РАБОТ.</w:t>
      </w:r>
    </w:p>
    <w:p w:rsidR="00B93992" w:rsidRPr="001B6CAF" w:rsidRDefault="00B93992" w:rsidP="00B93992">
      <w:pPr>
        <w:ind w:firstLine="708"/>
        <w:rPr>
          <w:color w:val="000000"/>
          <w:sz w:val="24"/>
          <w:szCs w:val="24"/>
        </w:rPr>
      </w:pPr>
    </w:p>
    <w:p w:rsidR="00B93992" w:rsidRPr="001B6CAF" w:rsidRDefault="00B93992" w:rsidP="00B93992">
      <w:pPr>
        <w:tabs>
          <w:tab w:val="left" w:pos="0"/>
        </w:tabs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 xml:space="preserve">РАЗДЕЛ 4. ИСХОДНЫЕ ДАННЫЕ ДЛЯ ВЫПОЛНЕНИЯ РАБОТЫ </w:t>
      </w:r>
    </w:p>
    <w:p w:rsidR="00B93992" w:rsidRPr="001B6CAF" w:rsidRDefault="00B93992" w:rsidP="00B93992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4.1 Исходные данные</w:t>
      </w:r>
    </w:p>
    <w:p w:rsidR="00B93992" w:rsidRPr="001B6CAF" w:rsidRDefault="00B93992" w:rsidP="00B93992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4.2</w:t>
      </w:r>
      <w:proofErr w:type="gramStart"/>
      <w:r w:rsidRPr="001B6CAF">
        <w:rPr>
          <w:color w:val="000000"/>
          <w:sz w:val="24"/>
          <w:szCs w:val="24"/>
        </w:rPr>
        <w:t xml:space="preserve"> П</w:t>
      </w:r>
      <w:proofErr w:type="gramEnd"/>
      <w:r w:rsidRPr="001B6CAF">
        <w:rPr>
          <w:color w:val="000000"/>
          <w:sz w:val="24"/>
          <w:szCs w:val="24"/>
        </w:rPr>
        <w:t>рочие материалы</w:t>
      </w:r>
    </w:p>
    <w:p w:rsidR="00B93992" w:rsidRPr="001B6CAF" w:rsidRDefault="00B93992" w:rsidP="00B93992">
      <w:pPr>
        <w:ind w:left="709"/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 xml:space="preserve">РАЗДЕЛ 5. ТРЕБОВАНИЯ К ТЕХНИЧЕСКИМ РЕЗУЛЬТАТАМ РАБОТЫ 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 xml:space="preserve">Подраздел 5.1 Основные требования к выполнению работы 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5.2 Внедрение результатов работы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5.3 Используемая нормативная документация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ind w:left="1418" w:hanging="1418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6. ТРЕБОВАНИЯ И УСЛОВИЯ К РАЗРАБОТКЕ ПРИРОДООХРАННЫХ МЕР И МЕРОПРИЯТИЙ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7. ТРЕБОВАНИЯ К КАЧЕСТВУ ВЫПОЛНЕНИЯ РАБОТ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8. ТРЕБОВАНИЕ К СРОКУ (интервалу) ВЫПОЛНЕНИЯ РАБОТ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9. ПОРЯДОК ПРИЕМКИ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9.1 Требования к документации для приемки</w:t>
      </w:r>
    </w:p>
    <w:p w:rsidR="00B93992" w:rsidRPr="001B6CAF" w:rsidRDefault="00B93992" w:rsidP="00B93992">
      <w:pPr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9.2 Формат отчетной документации</w:t>
      </w:r>
    </w:p>
    <w:p w:rsidR="00B93992" w:rsidRPr="001B6CAF" w:rsidRDefault="00B93992" w:rsidP="00B93992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Подраздел 9.3 Порядок рассмотрения и приемки результатов работы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РАЗДЕЛ10. ПЕРЕЧЕНЬ ПРИНЯТЫХ СОКРАЩЕНИЙ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11. ПЕРЕЧЕНЬ ПРИЛОЖЕНИЙ</w:t>
      </w:r>
    </w:p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br w:type="page"/>
      </w:r>
      <w:r w:rsidRPr="001B6CAF">
        <w:rPr>
          <w:color w:val="000000"/>
          <w:sz w:val="24"/>
          <w:szCs w:val="24"/>
        </w:rPr>
        <w:lastRenderedPageBreak/>
        <w:t>РАЗДЕЛ 1. НАИМЕНОВАНИЕ РАБОТЫ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B93992" w:rsidRPr="001B6CAF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       Разработка конструкторской документации на опытный образец установки электронно-лучевой сварки изделий.</w:t>
            </w:r>
          </w:p>
        </w:tc>
      </w:tr>
    </w:tbl>
    <w:p w:rsidR="00B93992" w:rsidRPr="001B6CAF" w:rsidRDefault="00B93992" w:rsidP="00B93992">
      <w:pPr>
        <w:jc w:val="both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2. ЦЕЛЬ И ЗАДАЧИ РАБОТЫ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2848"/>
        <w:gridCol w:w="3455"/>
        <w:gridCol w:w="1506"/>
        <w:gridCol w:w="1244"/>
      </w:tblGrid>
      <w:tr w:rsidR="00B93992" w:rsidRPr="001B6CAF" w:rsidTr="005E1290">
        <w:tc>
          <w:tcPr>
            <w:tcW w:w="9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Подраздел 2.1 Цель и задачи работы.</w:t>
            </w:r>
          </w:p>
        </w:tc>
      </w:tr>
      <w:tr w:rsidR="00B93992" w:rsidRPr="001B6CAF" w:rsidTr="005E1290">
        <w:tc>
          <w:tcPr>
            <w:tcW w:w="9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2.1.1  Целью </w:t>
            </w:r>
            <w:proofErr w:type="gramStart"/>
            <w:r w:rsidRPr="001B6CAF">
              <w:rPr>
                <w:sz w:val="24"/>
                <w:szCs w:val="24"/>
              </w:rPr>
              <w:t>ОКР</w:t>
            </w:r>
            <w:proofErr w:type="gramEnd"/>
            <w:r w:rsidRPr="001B6CAF">
              <w:rPr>
                <w:sz w:val="24"/>
                <w:szCs w:val="24"/>
              </w:rPr>
              <w:t xml:space="preserve"> является разработка конструкторской документации на опытный образец установки электронно-лучевой сварки изделий на базе существующего (не эксплуатируемого) корпуса камеры сварки. </w:t>
            </w:r>
          </w:p>
          <w:p w:rsidR="00B93992" w:rsidRPr="001B6CAF" w:rsidRDefault="00B93992" w:rsidP="005E1290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2.1.2 Создаваемая установка предназначена </w:t>
            </w:r>
            <w:proofErr w:type="gramStart"/>
            <w:r w:rsidRPr="001B6CAF">
              <w:rPr>
                <w:sz w:val="24"/>
                <w:szCs w:val="24"/>
              </w:rPr>
              <w:t>для</w:t>
            </w:r>
            <w:proofErr w:type="gramEnd"/>
            <w:r w:rsidRPr="001B6CAF">
              <w:rPr>
                <w:sz w:val="24"/>
                <w:szCs w:val="24"/>
              </w:rPr>
              <w:t>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0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проведения сравнительных испытаний свариваемых материалов;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0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практических и научных исследований характеристик сварных и </w:t>
            </w:r>
            <w:proofErr w:type="gramStart"/>
            <w:r w:rsidRPr="001B6CAF">
              <w:rPr>
                <w:sz w:val="24"/>
                <w:szCs w:val="24"/>
              </w:rPr>
              <w:t>паянных</w:t>
            </w:r>
            <w:proofErr w:type="gramEnd"/>
            <w:r w:rsidRPr="001B6CAF">
              <w:rPr>
                <w:sz w:val="24"/>
                <w:szCs w:val="24"/>
              </w:rPr>
              <w:t xml:space="preserve"> соединений изделий и конструкций;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0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совершенствования технологии сварки изделий (повышение коэффициентов прочности и снижение сварочных напряжений);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0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исследований процессов поверхностной обработки материалов;</w:t>
            </w:r>
          </w:p>
          <w:p w:rsidR="00B93992" w:rsidRPr="001B6CAF" w:rsidRDefault="00B93992" w:rsidP="005E1290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2.1.3 Работа выполняется впервые. Задачей данной стадии работ, является разработка технологических решений и конструкторской документации на опытный образец установки электронно-лучевой сварки. </w:t>
            </w:r>
          </w:p>
        </w:tc>
      </w:tr>
      <w:tr w:rsidR="00B93992" w:rsidRPr="001B6CAF" w:rsidTr="005E1290">
        <w:trPr>
          <w:trHeight w:val="249"/>
        </w:trPr>
        <w:tc>
          <w:tcPr>
            <w:tcW w:w="9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6CAF">
              <w:rPr>
                <w:color w:val="000000"/>
                <w:sz w:val="24"/>
                <w:szCs w:val="24"/>
              </w:rPr>
              <w:t>Подраздел 2.2 Выбор направлений исследований.</w:t>
            </w:r>
          </w:p>
        </w:tc>
      </w:tr>
      <w:tr w:rsidR="00B93992" w:rsidRPr="001B6CAF" w:rsidTr="005E1290">
        <w:trPr>
          <w:trHeight w:val="477"/>
        </w:trPr>
        <w:tc>
          <w:tcPr>
            <w:tcW w:w="9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        Проведение работ должно осуществляться с использованием рационального заимствования элементов конструктивного и программного заделов ранее разработанных установок аналогичного назначения.</w:t>
            </w:r>
          </w:p>
        </w:tc>
      </w:tr>
      <w:tr w:rsidR="00B93992" w:rsidRPr="001B6CAF" w:rsidTr="005E1290">
        <w:trPr>
          <w:trHeight w:val="477"/>
        </w:trPr>
        <w:tc>
          <w:tcPr>
            <w:tcW w:w="9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93992" w:rsidRPr="00267353" w:rsidRDefault="00B93992" w:rsidP="005E129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Подраздел 2.3 Стадийность </w:t>
            </w:r>
            <w:r w:rsidRPr="001B6CAF">
              <w:rPr>
                <w:i/>
                <w:color w:val="000000"/>
                <w:sz w:val="24"/>
                <w:szCs w:val="24"/>
              </w:rPr>
              <w:t>(этапы).</w:t>
            </w:r>
          </w:p>
        </w:tc>
      </w:tr>
      <w:tr w:rsidR="00B93992" w:rsidRPr="001B6CAF" w:rsidTr="00441BA8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521" w:type="dxa"/>
            <w:vMerge w:val="restart"/>
            <w:vAlign w:val="center"/>
          </w:tcPr>
          <w:p w:rsidR="00B93992" w:rsidRPr="001B6CAF" w:rsidRDefault="00B93992" w:rsidP="005E1290">
            <w:pPr>
              <w:ind w:left="-108" w:right="-83"/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№ </w:t>
            </w:r>
            <w:proofErr w:type="gramStart"/>
            <w:r w:rsidRPr="001B6CAF">
              <w:rPr>
                <w:sz w:val="24"/>
                <w:szCs w:val="24"/>
              </w:rPr>
              <w:t>п</w:t>
            </w:r>
            <w:proofErr w:type="gramEnd"/>
            <w:r w:rsidRPr="001B6CAF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vMerge w:val="restart"/>
            <w:vAlign w:val="center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3455" w:type="dxa"/>
            <w:vMerge w:val="restart"/>
            <w:vAlign w:val="center"/>
          </w:tcPr>
          <w:p w:rsidR="00B93992" w:rsidRPr="001B6CAF" w:rsidRDefault="00B93992" w:rsidP="005E1290">
            <w:pPr>
              <w:snapToGrid w:val="0"/>
              <w:ind w:left="-163" w:right="-108"/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Результат</w:t>
            </w:r>
          </w:p>
          <w:p w:rsidR="00B93992" w:rsidRPr="001B6CAF" w:rsidRDefault="00B93992" w:rsidP="005E1290">
            <w:pPr>
              <w:ind w:left="-163" w:right="-108"/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работы</w:t>
            </w:r>
          </w:p>
        </w:tc>
        <w:tc>
          <w:tcPr>
            <w:tcW w:w="2750" w:type="dxa"/>
            <w:gridSpan w:val="2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Сроки выполнения</w:t>
            </w:r>
          </w:p>
        </w:tc>
      </w:tr>
      <w:tr w:rsidR="00B93992" w:rsidRPr="001B6CAF" w:rsidTr="00441BA8">
        <w:tblPrEx>
          <w:tblLook w:val="01E0" w:firstRow="1" w:lastRow="1" w:firstColumn="1" w:lastColumn="1" w:noHBand="0" w:noVBand="0"/>
        </w:tblPrEx>
        <w:trPr>
          <w:trHeight w:val="289"/>
        </w:trPr>
        <w:tc>
          <w:tcPr>
            <w:tcW w:w="521" w:type="dxa"/>
            <w:vMerge/>
            <w:vAlign w:val="center"/>
          </w:tcPr>
          <w:p w:rsidR="00B93992" w:rsidRPr="001B6CAF" w:rsidRDefault="00B93992" w:rsidP="005E1290">
            <w:pPr>
              <w:ind w:left="-108" w:right="-83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vMerge/>
            <w:vAlign w:val="center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5" w:type="dxa"/>
            <w:vMerge/>
            <w:vAlign w:val="center"/>
          </w:tcPr>
          <w:p w:rsidR="00B93992" w:rsidRPr="001B6CAF" w:rsidRDefault="00B93992" w:rsidP="005E1290">
            <w:pPr>
              <w:snapToGrid w:val="0"/>
              <w:ind w:left="-16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Начало</w:t>
            </w:r>
          </w:p>
        </w:tc>
        <w:tc>
          <w:tcPr>
            <w:tcW w:w="1244" w:type="dxa"/>
          </w:tcPr>
          <w:p w:rsidR="00B93992" w:rsidRPr="001B6CAF" w:rsidRDefault="00B93992" w:rsidP="005E1290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Окончание</w:t>
            </w:r>
          </w:p>
        </w:tc>
      </w:tr>
      <w:tr w:rsidR="00B93992" w:rsidRPr="001B6CAF" w:rsidTr="00441BA8">
        <w:tblPrEx>
          <w:tblLook w:val="01E0" w:firstRow="1" w:lastRow="1" w:firstColumn="1" w:lastColumn="1" w:noHBand="0" w:noVBand="0"/>
        </w:tblPrEx>
        <w:trPr>
          <w:trHeight w:val="1437"/>
        </w:trPr>
        <w:tc>
          <w:tcPr>
            <w:tcW w:w="521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bottom w:val="single" w:sz="4" w:space="0" w:color="FFFFFF"/>
            </w:tcBorders>
            <w:vAlign w:val="center"/>
          </w:tcPr>
          <w:p w:rsidR="00B93992" w:rsidRPr="001B6CAF" w:rsidRDefault="00B93992" w:rsidP="005E1290">
            <w:pPr>
              <w:rPr>
                <w:b/>
                <w:sz w:val="24"/>
                <w:szCs w:val="24"/>
              </w:rPr>
            </w:pPr>
            <w:r w:rsidRPr="001B6CAF">
              <w:rPr>
                <w:b/>
                <w:sz w:val="24"/>
                <w:szCs w:val="24"/>
              </w:rPr>
              <w:t>Разработка конструкторской документации на опытный образец установки электронно-лучевой сварки изделий, в том числе: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vAlign w:val="center"/>
          </w:tcPr>
          <w:p w:rsidR="00B93992" w:rsidRPr="001B6CAF" w:rsidRDefault="00B93992" w:rsidP="00441BA8">
            <w:pPr>
              <w:widowControl w:val="0"/>
              <w:rPr>
                <w:b/>
                <w:sz w:val="24"/>
                <w:szCs w:val="24"/>
              </w:rPr>
            </w:pPr>
            <w:r w:rsidRPr="001B6CAF">
              <w:rPr>
                <w:b/>
                <w:sz w:val="24"/>
                <w:szCs w:val="24"/>
              </w:rPr>
              <w:t>Технический проект,  Полный комплект конструкторской документации, Аннотационный отчет. Акт сдачи-приемки работ</w:t>
            </w:r>
          </w:p>
        </w:tc>
        <w:tc>
          <w:tcPr>
            <w:tcW w:w="1506" w:type="dxa"/>
            <w:vMerge w:val="restart"/>
            <w:vAlign w:val="center"/>
          </w:tcPr>
          <w:p w:rsidR="00B93992" w:rsidRPr="001B6CAF" w:rsidRDefault="00B93992" w:rsidP="005E1290">
            <w:pPr>
              <w:rPr>
                <w:b/>
                <w:sz w:val="24"/>
                <w:szCs w:val="24"/>
              </w:rPr>
            </w:pPr>
            <w:r w:rsidRPr="001B6CAF">
              <w:rPr>
                <w:b/>
                <w:sz w:val="24"/>
                <w:szCs w:val="24"/>
              </w:rPr>
              <w:t>В течение одного рабочего дня с момента</w:t>
            </w:r>
          </w:p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b/>
                <w:sz w:val="24"/>
                <w:szCs w:val="24"/>
              </w:rPr>
              <w:t>подписания договора обеими сторонами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92" w:rsidRPr="001B6CAF" w:rsidRDefault="00B93992" w:rsidP="005E129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1B6CAF">
              <w:rPr>
                <w:b/>
                <w:sz w:val="24"/>
                <w:szCs w:val="24"/>
              </w:rPr>
              <w:t>06.11.2015</w:t>
            </w:r>
          </w:p>
        </w:tc>
      </w:tr>
      <w:tr w:rsidR="00B93992" w:rsidRPr="001B6CAF" w:rsidTr="00441BA8">
        <w:tblPrEx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521" w:type="dxa"/>
            <w:tcBorders>
              <w:top w:val="single" w:sz="4" w:space="0" w:color="FFFFFF"/>
            </w:tcBorders>
            <w:shd w:val="clear" w:color="auto" w:fill="auto"/>
            <w:vAlign w:val="center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4" w:space="0" w:color="FFFFFF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</w:p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- разработка технического проекта на опытный образец установки электронно-лучевой сварки изделий</w:t>
            </w:r>
          </w:p>
        </w:tc>
        <w:tc>
          <w:tcPr>
            <w:tcW w:w="3455" w:type="dxa"/>
            <w:tcBorders>
              <w:top w:val="single" w:sz="4" w:space="0" w:color="auto"/>
            </w:tcBorders>
            <w:vAlign w:val="center"/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Технический проект, позволяющий получить полное представление о конструкции разрабатываемого оборудования, оценить его соответствие требованиям технического задания, технологичность, степень сложности изготовлении  и монтажа на месте применения.</w:t>
            </w:r>
          </w:p>
        </w:tc>
        <w:tc>
          <w:tcPr>
            <w:tcW w:w="1506" w:type="dxa"/>
            <w:vMerge/>
            <w:vAlign w:val="center"/>
          </w:tcPr>
          <w:p w:rsidR="00B93992" w:rsidRPr="001B6CAF" w:rsidRDefault="00B93992" w:rsidP="005E1290">
            <w:pPr>
              <w:ind w:left="-160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B93992" w:rsidRPr="001B6CAF" w:rsidRDefault="00B93992" w:rsidP="00441BA8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06.0</w:t>
            </w:r>
            <w:r w:rsidR="00441BA8">
              <w:rPr>
                <w:sz w:val="24"/>
                <w:szCs w:val="24"/>
              </w:rPr>
              <w:t>9</w:t>
            </w:r>
            <w:r w:rsidRPr="001B6CAF">
              <w:rPr>
                <w:sz w:val="24"/>
                <w:szCs w:val="24"/>
              </w:rPr>
              <w:t>.</w:t>
            </w:r>
            <w:r w:rsidR="00441BA8">
              <w:rPr>
                <w:sz w:val="24"/>
                <w:szCs w:val="24"/>
              </w:rPr>
              <w:t>20</w:t>
            </w:r>
            <w:r w:rsidRPr="001B6CAF">
              <w:rPr>
                <w:sz w:val="24"/>
                <w:szCs w:val="24"/>
              </w:rPr>
              <w:t>15</w:t>
            </w:r>
          </w:p>
        </w:tc>
      </w:tr>
      <w:tr w:rsidR="00B93992" w:rsidRPr="001B6CAF" w:rsidTr="00441BA8">
        <w:tblPrEx>
          <w:tblLook w:val="01E0" w:firstRow="1" w:lastRow="1" w:firstColumn="1" w:lastColumn="1" w:noHBand="0" w:noVBand="0"/>
        </w:tblPrEx>
        <w:trPr>
          <w:trHeight w:val="132"/>
        </w:trPr>
        <w:tc>
          <w:tcPr>
            <w:tcW w:w="521" w:type="dxa"/>
            <w:shd w:val="clear" w:color="auto" w:fill="auto"/>
            <w:vAlign w:val="center"/>
          </w:tcPr>
          <w:p w:rsidR="00B93992" w:rsidRPr="001B6CAF" w:rsidRDefault="00B93992" w:rsidP="005E12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- разработка конструкторской документации на опытный образец установки электронно-</w:t>
            </w:r>
            <w:r w:rsidRPr="001B6CAF">
              <w:rPr>
                <w:sz w:val="24"/>
                <w:szCs w:val="24"/>
              </w:rPr>
              <w:lastRenderedPageBreak/>
              <w:t>лучевой сварки изделий</w:t>
            </w:r>
          </w:p>
        </w:tc>
        <w:tc>
          <w:tcPr>
            <w:tcW w:w="3455" w:type="dxa"/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lastRenderedPageBreak/>
              <w:t>Конструкторская документация на  опытный образец установки электронно-лучевой сварки изделий</w:t>
            </w:r>
          </w:p>
        </w:tc>
        <w:tc>
          <w:tcPr>
            <w:tcW w:w="1506" w:type="dxa"/>
            <w:vAlign w:val="center"/>
          </w:tcPr>
          <w:p w:rsidR="00B93992" w:rsidRPr="001B6CAF" w:rsidRDefault="00B93992" w:rsidP="005E1290">
            <w:pPr>
              <w:ind w:left="-160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</w:tcPr>
          <w:p w:rsidR="00B93992" w:rsidRPr="001B6CAF" w:rsidRDefault="00B93992" w:rsidP="005E1290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06.11.2015</w:t>
            </w:r>
          </w:p>
        </w:tc>
      </w:tr>
    </w:tbl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bookmarkStart w:id="0" w:name="_GoBack"/>
      <w:bookmarkEnd w:id="0"/>
      <w:r w:rsidRPr="001B6CAF">
        <w:rPr>
          <w:color w:val="000000"/>
          <w:sz w:val="24"/>
          <w:szCs w:val="24"/>
        </w:rPr>
        <w:t>РАЗДЕЛ 3. ОПИСАНИЕ РАБОТ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3.1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 xml:space="preserve"> результате работ, Исполнителем должно быть разработано техническое задание, технический проект и полный комплект конструкторской документации (в соответствии с ЕСКД) позволяющий в дальнейшем выполнить изготовление установки. </w:t>
            </w:r>
          </w:p>
          <w:p w:rsidR="00B93992" w:rsidRPr="001B6CAF" w:rsidRDefault="00B93992" w:rsidP="005E12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3.2 Комплект конструкторской документации должен содержать: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пояснительную записку с технико-экономическим обоснованием</w:t>
            </w:r>
            <w:r w:rsidRPr="001B6CAF">
              <w:rPr>
                <w:color w:val="000000"/>
                <w:sz w:val="24"/>
                <w:szCs w:val="24"/>
              </w:rPr>
              <w:t xml:space="preserve"> применения материалов и оборудования;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документацию на камеру сварки (механизмы и приводы вращения и перемещения изделия и прочие обязательные элементы);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документацию на изготовление энергоблока (комплекта аппаратуры электронно-лучевой сварки);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документацию на вакуумную систему и систему охлаждения (включая схемы обвязки);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проект ТУ на установку;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i/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алгоритмы программного обеспечения.</w:t>
            </w:r>
          </w:p>
        </w:tc>
      </w:tr>
    </w:tbl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4. ИСХОДНЫЕ ДАННЫЕ ДЛЯ ВЫПОЛНЕНИЯ РАБОТЫ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Подраздел 4.1 Исходные данные.</w:t>
            </w:r>
          </w:p>
        </w:tc>
      </w:tr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pStyle w:val="a5"/>
              <w:widowControl w:val="0"/>
              <w:tabs>
                <w:tab w:val="left" w:pos="993"/>
              </w:tabs>
              <w:spacing w:after="0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4.1.1 Назначение установки. </w:t>
            </w:r>
          </w:p>
          <w:p w:rsidR="00B93992" w:rsidRPr="001B6CAF" w:rsidRDefault="00B93992" w:rsidP="005E1290">
            <w:pPr>
              <w:pStyle w:val="a5"/>
              <w:spacing w:after="0"/>
              <w:ind w:hanging="567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        Электронно-лучевая установка предназначена для сварки, пайки, поверхностной обработки сфокусированным электронным лучом в вакууме изделий из чистых металлов, конструкционных сталей и сплавов.</w:t>
            </w:r>
          </w:p>
          <w:p w:rsidR="00B93992" w:rsidRPr="001B6CAF" w:rsidRDefault="00B93992" w:rsidP="005E1290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       4.1.2 Условия эксплуатации.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"/>
              </w:numPr>
              <w:spacing w:after="0"/>
              <w:ind w:left="0" w:hanging="153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рабочее давление в камере, Па (</w:t>
            </w:r>
            <w:proofErr w:type="spellStart"/>
            <w:r w:rsidRPr="001B6CAF">
              <w:rPr>
                <w:sz w:val="24"/>
                <w:szCs w:val="24"/>
              </w:rPr>
              <w:t>мм</w:t>
            </w:r>
            <w:proofErr w:type="gramStart"/>
            <w:r w:rsidRPr="001B6CAF">
              <w:rPr>
                <w:sz w:val="24"/>
                <w:szCs w:val="24"/>
              </w:rPr>
              <w:t>.р</w:t>
            </w:r>
            <w:proofErr w:type="gramEnd"/>
            <w:r w:rsidRPr="001B6CAF">
              <w:rPr>
                <w:sz w:val="24"/>
                <w:szCs w:val="24"/>
              </w:rPr>
              <w:t>т.ст</w:t>
            </w:r>
            <w:proofErr w:type="spellEnd"/>
            <w:r w:rsidRPr="001B6CAF">
              <w:rPr>
                <w:sz w:val="24"/>
                <w:szCs w:val="24"/>
              </w:rPr>
              <w:t xml:space="preserve">.) – в пределах </w:t>
            </w:r>
          </w:p>
          <w:p w:rsidR="00B93992" w:rsidRPr="001B6CAF" w:rsidRDefault="00B93992" w:rsidP="005E1290">
            <w:pPr>
              <w:pStyle w:val="a5"/>
              <w:spacing w:after="0"/>
              <w:ind w:firstLine="709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6,65х10 </w:t>
            </w:r>
            <w:r w:rsidRPr="001B6CAF">
              <w:rPr>
                <w:sz w:val="24"/>
                <w:szCs w:val="24"/>
                <w:vertAlign w:val="superscript"/>
              </w:rPr>
              <w:t>- 2</w:t>
            </w:r>
            <w:r w:rsidRPr="001B6CAF">
              <w:rPr>
                <w:sz w:val="24"/>
                <w:szCs w:val="24"/>
              </w:rPr>
              <w:t xml:space="preserve"> – 6,65х10 </w:t>
            </w:r>
            <w:r w:rsidRPr="001B6CAF">
              <w:rPr>
                <w:sz w:val="24"/>
                <w:szCs w:val="24"/>
                <w:vertAlign w:val="superscript"/>
              </w:rPr>
              <w:t>-3</w:t>
            </w:r>
            <w:r w:rsidRPr="001B6CAF">
              <w:rPr>
                <w:sz w:val="24"/>
                <w:szCs w:val="24"/>
              </w:rPr>
              <w:t xml:space="preserve"> (5 х 10 </w:t>
            </w:r>
            <w:r w:rsidRPr="001B6CAF">
              <w:rPr>
                <w:sz w:val="24"/>
                <w:szCs w:val="24"/>
                <w:vertAlign w:val="superscript"/>
              </w:rPr>
              <w:t>-4</w:t>
            </w:r>
            <w:r w:rsidRPr="001B6CAF">
              <w:rPr>
                <w:sz w:val="24"/>
                <w:szCs w:val="24"/>
              </w:rPr>
              <w:t xml:space="preserve"> – 5 х 10 </w:t>
            </w:r>
            <w:r w:rsidRPr="001B6CAF">
              <w:rPr>
                <w:sz w:val="24"/>
                <w:szCs w:val="24"/>
                <w:vertAlign w:val="superscript"/>
              </w:rPr>
              <w:t>-6</w:t>
            </w:r>
            <w:proofErr w:type="gramStart"/>
            <w:r w:rsidRPr="001B6CAF">
              <w:rPr>
                <w:sz w:val="24"/>
                <w:szCs w:val="24"/>
              </w:rPr>
              <w:t xml:space="preserve"> ;</w:t>
            </w:r>
            <w:proofErr w:type="gramEnd"/>
          </w:p>
          <w:p w:rsidR="00B93992" w:rsidRPr="001B6CAF" w:rsidRDefault="00B93992" w:rsidP="005E1290">
            <w:pPr>
              <w:pStyle w:val="a5"/>
              <w:numPr>
                <w:ilvl w:val="0"/>
                <w:numId w:val="1"/>
              </w:numPr>
              <w:spacing w:after="0"/>
              <w:ind w:left="0" w:hanging="153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температура окружающей среды от 5 до 30 </w:t>
            </w:r>
            <w:r w:rsidRPr="001B6CAF">
              <w:rPr>
                <w:sz w:val="24"/>
                <w:szCs w:val="24"/>
                <w:vertAlign w:val="superscript"/>
              </w:rPr>
              <w:t>0</w:t>
            </w:r>
            <w:r w:rsidRPr="001B6CAF">
              <w:rPr>
                <w:sz w:val="24"/>
                <w:szCs w:val="24"/>
              </w:rPr>
              <w:t>С;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"/>
              </w:numPr>
              <w:spacing w:after="0"/>
              <w:ind w:left="0" w:hanging="153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относительная влажность воздуха до 80 % при температуре 25 </w:t>
            </w:r>
            <w:r w:rsidRPr="001B6CAF">
              <w:rPr>
                <w:sz w:val="24"/>
                <w:szCs w:val="24"/>
                <w:vertAlign w:val="superscript"/>
              </w:rPr>
              <w:t>0</w:t>
            </w:r>
            <w:r w:rsidRPr="001B6CAF">
              <w:rPr>
                <w:sz w:val="24"/>
                <w:szCs w:val="24"/>
              </w:rPr>
              <w:t>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"/>
              </w:numPr>
              <w:spacing w:after="0"/>
              <w:ind w:left="0" w:hanging="153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относительная влажность воздуха до 98 % при температуре 25 </w:t>
            </w:r>
            <w:r w:rsidRPr="001B6CAF">
              <w:rPr>
                <w:sz w:val="24"/>
                <w:szCs w:val="24"/>
                <w:vertAlign w:val="superscript"/>
              </w:rPr>
              <w:t>0</w:t>
            </w:r>
            <w:r w:rsidRPr="001B6CAF">
              <w:rPr>
                <w:sz w:val="24"/>
                <w:szCs w:val="24"/>
              </w:rPr>
              <w:t>С (не более одних суток непрерывно в месяц).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"/>
              </w:numPr>
              <w:spacing w:after="0"/>
              <w:ind w:left="0" w:hanging="153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класс помещения по ПУЭ-П-</w:t>
            </w:r>
            <w:proofErr w:type="gramStart"/>
            <w:r w:rsidRPr="001B6CAF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1B6CAF">
              <w:rPr>
                <w:sz w:val="24"/>
                <w:szCs w:val="24"/>
              </w:rPr>
              <w:t>а</w:t>
            </w:r>
          </w:p>
          <w:p w:rsidR="00B93992" w:rsidRPr="001B6CAF" w:rsidRDefault="00B93992" w:rsidP="005E1290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       4.1.3 Описание конструкции существующего (не эксплуатируемого)  корпуса камеры сварки.</w:t>
            </w:r>
          </w:p>
          <w:p w:rsidR="00B93992" w:rsidRPr="001B6CAF" w:rsidRDefault="00B93992" w:rsidP="005E1290">
            <w:pPr>
              <w:widowControl w:val="0"/>
              <w:numPr>
                <w:ilvl w:val="0"/>
                <w:numId w:val="26"/>
              </w:numPr>
              <w:ind w:left="0" w:hanging="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корпус камеры сварки выполнен в соответствии с конструкторской документацией №СА424М1.01.02.00.00</w:t>
            </w:r>
            <w:proofErr w:type="gramStart"/>
            <w:r w:rsidRPr="001B6CAF">
              <w:rPr>
                <w:sz w:val="24"/>
                <w:szCs w:val="24"/>
              </w:rPr>
              <w:t>СБ</w:t>
            </w:r>
            <w:proofErr w:type="gramEnd"/>
            <w:r w:rsidRPr="001B6CAF">
              <w:rPr>
                <w:sz w:val="24"/>
                <w:szCs w:val="24"/>
              </w:rPr>
              <w:t xml:space="preserve"> и соответствует требованиям к оборудованию предъявляемым при работах в радиоактивных средах согласно НРБ-99 группе «Б», классу работ согласно ОСПОРБ-99-«</w:t>
            </w:r>
            <w:r w:rsidRPr="001B6CAF">
              <w:rPr>
                <w:sz w:val="24"/>
                <w:szCs w:val="24"/>
                <w:lang w:val="en-US"/>
              </w:rPr>
              <w:t>I</w:t>
            </w:r>
            <w:r w:rsidRPr="001B6CAF">
              <w:rPr>
                <w:sz w:val="24"/>
                <w:szCs w:val="24"/>
              </w:rPr>
              <w:t>», степени процесса «</w:t>
            </w:r>
            <w:proofErr w:type="spellStart"/>
            <w:r w:rsidRPr="001B6CAF">
              <w:rPr>
                <w:sz w:val="24"/>
                <w:szCs w:val="24"/>
              </w:rPr>
              <w:t>ядерноопасный</w:t>
            </w:r>
            <w:proofErr w:type="spellEnd"/>
            <w:r w:rsidRPr="001B6CAF">
              <w:rPr>
                <w:sz w:val="24"/>
                <w:szCs w:val="24"/>
              </w:rPr>
              <w:t>», «</w:t>
            </w:r>
            <w:proofErr w:type="spellStart"/>
            <w:r w:rsidRPr="001B6CAF">
              <w:rPr>
                <w:sz w:val="24"/>
                <w:szCs w:val="24"/>
              </w:rPr>
              <w:t>радиационноопасный</w:t>
            </w:r>
            <w:proofErr w:type="spellEnd"/>
            <w:r w:rsidRPr="001B6CAF">
              <w:rPr>
                <w:sz w:val="24"/>
                <w:szCs w:val="24"/>
              </w:rPr>
              <w:t>».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6"/>
              </w:numPr>
              <w:spacing w:after="0"/>
              <w:ind w:left="0" w:hanging="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корпус камеры сварки предназначен для выполнения процессов электронно-лучевой сварки в вакууме, размещения механизмов продольного перемещения и вращения свариваемых деталей, электронно-лучевой пушки, датчиков и приводов.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6"/>
              </w:numPr>
              <w:spacing w:after="0"/>
              <w:ind w:left="0" w:hanging="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корпус камеры, снабжен двумя открывающимися уплотняемыми затворами (шиберами) для загрузки-выгрузки свариваемых деталей и обслуживания устройств, находящихся в камере.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6"/>
              </w:numPr>
              <w:spacing w:after="0"/>
              <w:ind w:left="0" w:hanging="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материал корпуса нержавеющая сталь 12Х1810Т. Внутренние поверхности стенок корпуса камеры полированы до шероховатости не хуже </w:t>
            </w:r>
            <w:proofErr w:type="spellStart"/>
            <w:r w:rsidRPr="001B6CAF">
              <w:rPr>
                <w:sz w:val="24"/>
                <w:szCs w:val="24"/>
                <w:lang w:val="en-US"/>
              </w:rPr>
              <w:t>R</w:t>
            </w:r>
            <w:r w:rsidRPr="001B6CAF">
              <w:rPr>
                <w:sz w:val="24"/>
                <w:szCs w:val="24"/>
                <w:vertAlign w:val="subscript"/>
                <w:lang w:val="en-US"/>
              </w:rPr>
              <w:t>z</w:t>
            </w:r>
            <w:proofErr w:type="spellEnd"/>
            <w:r w:rsidRPr="001B6CAF">
              <w:rPr>
                <w:sz w:val="24"/>
                <w:szCs w:val="24"/>
                <w:vertAlign w:val="subscript"/>
              </w:rPr>
              <w:t xml:space="preserve"> </w:t>
            </w:r>
            <w:r w:rsidRPr="001B6CAF">
              <w:rPr>
                <w:sz w:val="24"/>
                <w:szCs w:val="24"/>
              </w:rPr>
              <w:t xml:space="preserve">2.5. 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6"/>
              </w:numPr>
              <w:spacing w:after="0"/>
              <w:ind w:left="0" w:hanging="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для визуального контроля процесса сварки деталей в корпусе камеры предусмотрены два смотровых иллюминатора (на боковых стенках камеры, по оси камеры), оснащённые двойными стёклами: иллюминаторным стеклом повышенной прочности и свинцовым стеклом типа ТФ-5 для защиты от рентгеновского излучения. Иллюминаторы оснащены </w:t>
            </w:r>
            <w:r w:rsidRPr="001B6CAF">
              <w:rPr>
                <w:sz w:val="24"/>
                <w:szCs w:val="24"/>
              </w:rPr>
              <w:lastRenderedPageBreak/>
              <w:t>устройствами защиты от напыления.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6"/>
              </w:numPr>
              <w:spacing w:after="0"/>
              <w:ind w:left="0" w:hanging="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для обслуживания, на боковых стенках предусмотрены герметизируемые снаружи перчаточные люки с фланцами, под типоразмер для установки перчаток типа «КАЛАНДР». Количество люков – по два на каждой стенке.</w:t>
            </w:r>
          </w:p>
          <w:p w:rsidR="00B93992" w:rsidRPr="001B6CAF" w:rsidRDefault="00B93992" w:rsidP="005E1290">
            <w:pPr>
              <w:pStyle w:val="a5"/>
              <w:tabs>
                <w:tab w:val="left" w:pos="993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4.1.4 Корпус камеры требуется оснастить: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pacing w:after="0"/>
              <w:ind w:left="0" w:hanging="1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сварочным столом;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0" w:hanging="1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механизмами продольного и поперечного перемещения сварочного стола;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0" w:hanging="1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механизмом вращения сборки (изделия в сварочном приспособлении);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0" w:hanging="1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датчиком вторичных электронов для автоматического наведения и слежения за стыком в процессе сварки;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0" w:hanging="1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устройством освещения зоны сварки;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0" w:hanging="1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системой видеонаблюдения.</w:t>
            </w:r>
          </w:p>
          <w:p w:rsidR="00B93992" w:rsidRPr="001B6CAF" w:rsidRDefault="00B93992" w:rsidP="005E1290">
            <w:pPr>
              <w:pStyle w:val="a5"/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4.1.5</w:t>
            </w:r>
            <w:proofErr w:type="gramStart"/>
            <w:r w:rsidRPr="001B6CAF">
              <w:rPr>
                <w:sz w:val="24"/>
                <w:szCs w:val="24"/>
              </w:rPr>
              <w:t xml:space="preserve"> Д</w:t>
            </w:r>
            <w:proofErr w:type="gramEnd"/>
            <w:r w:rsidRPr="001B6CAF">
              <w:rPr>
                <w:sz w:val="24"/>
                <w:szCs w:val="24"/>
              </w:rPr>
              <w:t xml:space="preserve">ля управления исполнительными элементами, расположенными внутри камеры, должны быть предусмотреть </w:t>
            </w:r>
            <w:proofErr w:type="spellStart"/>
            <w:r w:rsidRPr="001B6CAF">
              <w:rPr>
                <w:sz w:val="24"/>
                <w:szCs w:val="24"/>
              </w:rPr>
              <w:t>гермовводы</w:t>
            </w:r>
            <w:proofErr w:type="spellEnd"/>
            <w:r w:rsidRPr="001B6CAF">
              <w:rPr>
                <w:sz w:val="24"/>
                <w:szCs w:val="24"/>
              </w:rPr>
              <w:t>, имеющие защиту от брызг расплавленного металла, напыления, рентгеновского излучения и бомбардировки вторичными электронами.</w:t>
            </w:r>
          </w:p>
        </w:tc>
      </w:tr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lastRenderedPageBreak/>
              <w:t>Подраздел 4.2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>рочие материалы, предоставляемые Заказчиком для выполнения процедуры закупки.</w:t>
            </w:r>
          </w:p>
        </w:tc>
      </w:tr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both"/>
              <w:rPr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Конструкторская документация на к</w:t>
            </w:r>
            <w:r w:rsidRPr="001B6CAF">
              <w:rPr>
                <w:sz w:val="24"/>
                <w:szCs w:val="24"/>
              </w:rPr>
              <w:t>орпус камеры сварки №СА424М1.01.02.00.00</w:t>
            </w:r>
            <w:proofErr w:type="gramStart"/>
            <w:r w:rsidRPr="001B6CAF">
              <w:rPr>
                <w:sz w:val="24"/>
                <w:szCs w:val="24"/>
              </w:rPr>
              <w:t>СБ</w:t>
            </w:r>
            <w:proofErr w:type="gramEnd"/>
            <w:r w:rsidRPr="001B6CAF">
              <w:rPr>
                <w:sz w:val="24"/>
                <w:szCs w:val="24"/>
              </w:rPr>
              <w:t>, каретку камеры сварки черт. №СА424.01.05.00.00СБ.</w:t>
            </w:r>
          </w:p>
        </w:tc>
      </w:tr>
    </w:tbl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5. ТРЕБОВАНИЯ К ТЕХНИЧЕСКИМ РЕЗУЛЬТАТАМ РАБОТЫ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B93992" w:rsidRPr="001B6CAF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Подраздел 5.1 Основные требования к выполнению работы.</w:t>
            </w:r>
          </w:p>
        </w:tc>
      </w:tr>
      <w:tr w:rsidR="00B93992" w:rsidRPr="001B6CAF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 Требования  надёжности.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время непрерывной работы энергоблока не менее 8 часов;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ресурс работы аппаратуры - не менее 15 000 ч при условии своевременного технического обслуживания;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срок службы аппаратуры (с учетом срока хранения и эксплуатации) не менее 10 лет при условии надлежащего обслуживания и эксплуатации;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вид технического обслуживания – периодический;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аппаратура должна сохранять работоспособность после понижений температуры среды до -50 </w:t>
            </w:r>
            <w:r w:rsidRPr="001B6CAF">
              <w:rPr>
                <w:sz w:val="24"/>
                <w:szCs w:val="24"/>
                <w:vertAlign w:val="superscript"/>
              </w:rPr>
              <w:t>0</w:t>
            </w:r>
            <w:r w:rsidRPr="001B6CAF">
              <w:rPr>
                <w:sz w:val="24"/>
                <w:szCs w:val="24"/>
              </w:rPr>
              <w:t xml:space="preserve">С и повышений температуры среды до +50 </w:t>
            </w:r>
            <w:r w:rsidRPr="001B6CAF">
              <w:rPr>
                <w:sz w:val="24"/>
                <w:szCs w:val="24"/>
                <w:vertAlign w:val="superscript"/>
              </w:rPr>
              <w:t>0</w:t>
            </w:r>
            <w:r w:rsidRPr="001B6CAF">
              <w:rPr>
                <w:sz w:val="24"/>
                <w:szCs w:val="24"/>
              </w:rPr>
              <w:t>С.</w:t>
            </w:r>
          </w:p>
          <w:p w:rsidR="00B93992" w:rsidRPr="001B6CAF" w:rsidRDefault="00B93992" w:rsidP="005E129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5.1.2 Требования безопасности.</w:t>
            </w:r>
          </w:p>
          <w:p w:rsidR="00B93992" w:rsidRPr="001B6CAF" w:rsidRDefault="00B93992" w:rsidP="005E1290">
            <w:pPr>
              <w:numPr>
                <w:ilvl w:val="0"/>
                <w:numId w:val="41"/>
              </w:numPr>
              <w:tabs>
                <w:tab w:val="left" w:pos="0"/>
                <w:tab w:val="left" w:pos="28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проектируемое </w:t>
            </w:r>
            <w:proofErr w:type="spellStart"/>
            <w:r w:rsidRPr="001B6CAF">
              <w:rPr>
                <w:color w:val="000000"/>
                <w:sz w:val="24"/>
                <w:szCs w:val="24"/>
              </w:rPr>
              <w:t>внутрикамерное</w:t>
            </w:r>
            <w:proofErr w:type="spellEnd"/>
            <w:r w:rsidRPr="001B6CAF">
              <w:rPr>
                <w:color w:val="000000"/>
                <w:sz w:val="24"/>
                <w:szCs w:val="24"/>
              </w:rPr>
              <w:t xml:space="preserve"> оборудование и аппаратура энергоблока относится к 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>оборудованию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 xml:space="preserve"> отказы которого не могут являться исходными событиями </w:t>
            </w:r>
            <w:hyperlink w:anchor="sub_1102" w:history="1">
              <w:proofErr w:type="spellStart"/>
              <w:r w:rsidRPr="001B6CAF">
                <w:rPr>
                  <w:rStyle w:val="a7"/>
                  <w:b w:val="0"/>
                  <w:bCs w:val="0"/>
                  <w:color w:val="000000"/>
                  <w:sz w:val="24"/>
                  <w:szCs w:val="24"/>
                </w:rPr>
                <w:t>запроектных</w:t>
              </w:r>
              <w:proofErr w:type="spellEnd"/>
              <w:r w:rsidRPr="001B6CAF">
                <w:rPr>
                  <w:rStyle w:val="a7"/>
                  <w:b w:val="0"/>
                  <w:bCs w:val="0"/>
                  <w:color w:val="000000"/>
                  <w:sz w:val="24"/>
                  <w:szCs w:val="24"/>
                </w:rPr>
                <w:t xml:space="preserve"> аварий</w:t>
              </w:r>
            </w:hyperlink>
            <w:r w:rsidRPr="001B6CAF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hyperlink w:anchor="sub_1103" w:history="1">
              <w:r w:rsidRPr="001B6CAF">
                <w:rPr>
                  <w:rStyle w:val="a7"/>
                  <w:b w:val="0"/>
                  <w:bCs w:val="0"/>
                  <w:color w:val="000000"/>
                  <w:sz w:val="24"/>
                  <w:szCs w:val="24"/>
                </w:rPr>
                <w:t>проектных аварий</w:t>
              </w:r>
            </w:hyperlink>
            <w:r w:rsidRPr="001B6CAF">
              <w:rPr>
                <w:color w:val="000000"/>
                <w:sz w:val="24"/>
                <w:szCs w:val="24"/>
              </w:rPr>
              <w:t xml:space="preserve"> и аварий приводящими к облучению работников (персонала) и (или) населения, выбросу (сбросу) радиоактивных веществ в окружающую среду свыше установленных в соответствии с нормативными документами пределов. По указанным признакам, проектируемое </w:t>
            </w:r>
            <w:proofErr w:type="spellStart"/>
            <w:r w:rsidRPr="001B6CAF">
              <w:rPr>
                <w:color w:val="000000"/>
                <w:sz w:val="24"/>
                <w:szCs w:val="24"/>
              </w:rPr>
              <w:t>внутрикамерное</w:t>
            </w:r>
            <w:proofErr w:type="spellEnd"/>
            <w:r w:rsidRPr="001B6CAF">
              <w:rPr>
                <w:color w:val="000000"/>
                <w:sz w:val="24"/>
                <w:szCs w:val="24"/>
              </w:rPr>
              <w:t xml:space="preserve"> оборудование и аппаратура энергоблока относится к оборудованию с классом безопасности - 4, в соответствии с </w:t>
            </w:r>
            <w:hyperlink w:anchor="sub_1000" w:history="1">
              <w:r w:rsidRPr="001B6CAF">
                <w:rPr>
                  <w:rStyle w:val="a7"/>
                  <w:b w:val="0"/>
                  <w:bCs w:val="0"/>
                  <w:color w:val="000000"/>
                  <w:sz w:val="24"/>
                  <w:szCs w:val="24"/>
                </w:rPr>
                <w:t>НП-016-05</w:t>
              </w:r>
            </w:hyperlink>
            <w:r w:rsidRPr="001B6CA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6CAF">
              <w:rPr>
                <w:color w:val="000000"/>
                <w:sz w:val="24"/>
                <w:szCs w:val="24"/>
              </w:rPr>
              <w:t>"Федеральные нормы и правила в области использования атомной энергии "Общие положения обеспечения безопасности объектов ядерного топливного цикла (ОПБ ОЯТЦ)";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конструкция оборудования должна соответствовать действующей в РФ нормативной документации по ВПБ и экологической безопасности во всех режимах работы;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при эксплуатации установки должна   обеспечиваться безопасность персонала в соответствии с требованиями стандартов ГОСТ 12.2.003-91, ГОСТ 12.1.019-2009.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электрическое сопротивление изоляции высоковольтных электрических цепей ЭЛП не хуже 1000Ом;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изоляция высоковольтного кабеля ЭЛП должна выдерживать напряжение 75кВ;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электрическая изоляция между соединёнными контактами электрического питания и </w:t>
            </w:r>
            <w:r w:rsidRPr="001B6CAF">
              <w:rPr>
                <w:color w:val="000000"/>
                <w:sz w:val="24"/>
                <w:szCs w:val="24"/>
              </w:rPr>
              <w:lastRenderedPageBreak/>
              <w:t xml:space="preserve">металлическими корпусами составных частей установки должна выдерживать без пробоя и перекрытия испытательное напряжение 1.5 </w:t>
            </w:r>
            <w:proofErr w:type="spellStart"/>
            <w:r w:rsidRPr="001B6CA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1B6CAF">
              <w:rPr>
                <w:color w:val="000000"/>
                <w:sz w:val="24"/>
                <w:szCs w:val="24"/>
              </w:rPr>
              <w:t xml:space="preserve"> при частоте 50Гц в течени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>и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 xml:space="preserve"> 1 мин при температуре окружающей среды 20±5</w:t>
            </w:r>
            <w:r w:rsidRPr="001B6CAF">
              <w:rPr>
                <w:rFonts w:ascii="Cambria Math" w:hAnsi="Cambria Math"/>
                <w:color w:val="000000"/>
                <w:sz w:val="24"/>
                <w:szCs w:val="24"/>
              </w:rPr>
              <w:t>℃</w:t>
            </w:r>
            <w:r w:rsidRPr="001B6CAF">
              <w:rPr>
                <w:color w:val="000000"/>
                <w:sz w:val="24"/>
                <w:szCs w:val="24"/>
              </w:rPr>
              <w:t xml:space="preserve"> и влажности не более 80%;  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конструкция электроннолучевой пушки должна обеспечивать её герметичность;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датчики температуры охлаждающей жидкости должны срабатывать в диапазоне температур 55-60</w:t>
            </w:r>
            <w:r w:rsidRPr="001B6CAF">
              <w:rPr>
                <w:rFonts w:ascii="Cambria Math" w:hAnsi="Cambria Math"/>
                <w:color w:val="000000"/>
                <w:sz w:val="24"/>
                <w:szCs w:val="24"/>
              </w:rPr>
              <w:t>℃;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284"/>
                <w:tab w:val="num" w:pos="709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по устойчивости к внешним воздействующим факторам аппаратура должна удовлетворять требованиям, предъявляемым к аппаратуре исполнения УХЛ для макроклиматических районов с умеренным и холодным климатом  по  ГОСТ15150-69 «Машины, приборы и другие технические изделия»;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284"/>
                <w:tab w:val="num" w:pos="709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соединение всех блоков должно быть разъемным;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конструкция всех блоков должна обеспечивать свободный доступ для измерения режимов работы или замены элементов;</w:t>
            </w:r>
          </w:p>
          <w:p w:rsidR="00B93992" w:rsidRDefault="00B93992" w:rsidP="005E1290">
            <w:pPr>
              <w:pStyle w:val="a5"/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все металлические детали аппаратуры должны иметь антикоррозионное покрытие;</w:t>
            </w:r>
          </w:p>
          <w:p w:rsidR="00B93992" w:rsidRPr="001B6CAF" w:rsidRDefault="00B93992" w:rsidP="005E1290">
            <w:pPr>
              <w:pStyle w:val="a5"/>
              <w:widowControl w:val="0"/>
              <w:tabs>
                <w:tab w:val="left" w:pos="0"/>
                <w:tab w:val="left" w:pos="709"/>
                <w:tab w:val="left" w:pos="993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5.1.3 Требования к механизмам перемещения сварочного стола: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перемещение стола должно осуществляться по направляющим, имеющимся в камере;</w:t>
            </w:r>
          </w:p>
          <w:p w:rsidR="00B93992" w:rsidRDefault="00B93992" w:rsidP="005E1290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время перемещения стола от позиции «загрузка» до позиции «сварка»  не более 60 секунд.</w:t>
            </w:r>
          </w:p>
          <w:p w:rsidR="00B93992" w:rsidRPr="00BD49C3" w:rsidRDefault="00B93992" w:rsidP="005E1290">
            <w:pPr>
              <w:pStyle w:val="a5"/>
              <w:tabs>
                <w:tab w:val="left" w:pos="0"/>
                <w:tab w:val="left" w:pos="284"/>
              </w:tabs>
              <w:spacing w:after="0"/>
              <w:jc w:val="both"/>
              <w:rPr>
                <w:sz w:val="24"/>
                <w:szCs w:val="24"/>
              </w:rPr>
            </w:pPr>
            <w:r w:rsidRPr="00BD49C3">
              <w:rPr>
                <w:sz w:val="24"/>
                <w:szCs w:val="24"/>
              </w:rPr>
              <w:t>5.1.4 Требования к механизму позиционирования и вращения детали (</w:t>
            </w:r>
            <w:proofErr w:type="spellStart"/>
            <w:r w:rsidRPr="00BD49C3">
              <w:rPr>
                <w:sz w:val="24"/>
                <w:szCs w:val="24"/>
              </w:rPr>
              <w:t>вращателю</w:t>
            </w:r>
            <w:proofErr w:type="spellEnd"/>
            <w:r w:rsidRPr="00BD49C3">
              <w:rPr>
                <w:sz w:val="24"/>
                <w:szCs w:val="24"/>
              </w:rPr>
              <w:t>):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конструкция механизма вращения свариваемых деталей должна обеспечивать торцевое биение свариваемых деталей не более 0,05мм, радиальное биение не более 0,005мм;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при вращении свариваемых изделий должен быть предусмотрен механизм, обеспечивающий обжатие сварочного приспособления с усилием от 50 до 1000кгс/см</w:t>
            </w:r>
            <w:proofErr w:type="gramStart"/>
            <w:r w:rsidRPr="001B6CA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B6CAF">
              <w:rPr>
                <w:sz w:val="24"/>
                <w:szCs w:val="24"/>
              </w:rPr>
              <w:t xml:space="preserve"> (по устройству измерения давления) при сборке под сварку, центровку при вращении и компенсацию усадки в процессе сварки;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габариты сварочных приспособлений устанавливаемых между центрами: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длина 200 – 600 мм;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диаметр 200 – 500 мм;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механизм вращения свариваемых деталей должен иметь один центральный шпиндель вращения;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механизм вращения свариваемых деталей должен обеспечивать вращение свариваемых деталей в процессе сварки со скоростью от 0,6 до 4 </w:t>
            </w:r>
            <w:proofErr w:type="gramStart"/>
            <w:r w:rsidRPr="001B6CAF">
              <w:rPr>
                <w:sz w:val="24"/>
                <w:szCs w:val="24"/>
              </w:rPr>
              <w:t>об</w:t>
            </w:r>
            <w:proofErr w:type="gramEnd"/>
            <w:r w:rsidRPr="001B6CAF">
              <w:rPr>
                <w:sz w:val="24"/>
                <w:szCs w:val="24"/>
              </w:rPr>
              <w:t xml:space="preserve">/мин (от 100 до 15 с/об). </w:t>
            </w:r>
            <w:r w:rsidRPr="001B6CAF">
              <w:rPr>
                <w:sz w:val="24"/>
                <w:szCs w:val="24"/>
              </w:rPr>
              <w:tab/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5.1.5 Требования к вакуумной системе:</w:t>
            </w:r>
            <w:r w:rsidRPr="001B6CAF">
              <w:rPr>
                <w:sz w:val="24"/>
                <w:szCs w:val="24"/>
              </w:rPr>
              <w:tab/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для обеспечения создания </w:t>
            </w:r>
            <w:proofErr w:type="spellStart"/>
            <w:r w:rsidRPr="001B6CAF">
              <w:rPr>
                <w:sz w:val="24"/>
                <w:szCs w:val="24"/>
              </w:rPr>
              <w:t>безмасляного</w:t>
            </w:r>
            <w:proofErr w:type="spellEnd"/>
            <w:r w:rsidRPr="001B6CAF">
              <w:rPr>
                <w:sz w:val="24"/>
                <w:szCs w:val="24"/>
              </w:rPr>
              <w:t xml:space="preserve"> вакуума, система должна быть выполнена на базе турбомолекулярного насоса и форвакуумного </w:t>
            </w:r>
            <w:proofErr w:type="spellStart"/>
            <w:r w:rsidRPr="001B6CAF">
              <w:rPr>
                <w:sz w:val="24"/>
                <w:szCs w:val="24"/>
              </w:rPr>
              <w:t>безмасляного</w:t>
            </w:r>
            <w:proofErr w:type="spellEnd"/>
            <w:r w:rsidRPr="001B6CAF">
              <w:rPr>
                <w:sz w:val="24"/>
                <w:szCs w:val="24"/>
              </w:rPr>
              <w:t xml:space="preserve"> насоса  соответствующей производительности;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электронно-лучевая пушка должна иметь изолирующий клапан (затвор) для обеспечения поддержания высокого вакуума в пушке при напуске воздуха в сварочную камеру, а также позволять производить замену элементов ЭЛП без разгерметизации сварочной камеры;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выхлоп форвакуумных насосов должен производиться через фильтры;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напуск воздуха в сварочную камеру и катодную часть пушки должен осуществляться через пылеулавливающие фильтры и занимать не более 15 секунд;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на камере и трубопроводах вакуумной системы должны быть предусмотрены разъемные стандартные соединения типа </w:t>
            </w:r>
            <w:r w:rsidRPr="001B6CAF">
              <w:rPr>
                <w:sz w:val="24"/>
                <w:szCs w:val="24"/>
                <w:lang w:val="en-US"/>
              </w:rPr>
              <w:t>ISO</w:t>
            </w:r>
            <w:r w:rsidRPr="001B6CAF">
              <w:rPr>
                <w:sz w:val="24"/>
                <w:szCs w:val="24"/>
              </w:rPr>
              <w:t>-</w:t>
            </w:r>
            <w:r w:rsidRPr="001B6CAF">
              <w:rPr>
                <w:sz w:val="24"/>
                <w:szCs w:val="24"/>
                <w:lang w:val="en-US"/>
              </w:rPr>
              <w:t>KF</w:t>
            </w:r>
            <w:r w:rsidRPr="001B6CAF">
              <w:rPr>
                <w:sz w:val="24"/>
                <w:szCs w:val="24"/>
              </w:rPr>
              <w:t xml:space="preserve">, </w:t>
            </w:r>
            <w:r w:rsidRPr="001B6CAF">
              <w:rPr>
                <w:sz w:val="24"/>
                <w:szCs w:val="24"/>
                <w:lang w:val="en-US"/>
              </w:rPr>
              <w:t>ISO</w:t>
            </w:r>
            <w:r w:rsidRPr="001B6CAF">
              <w:rPr>
                <w:sz w:val="24"/>
                <w:szCs w:val="24"/>
              </w:rPr>
              <w:t>-</w:t>
            </w:r>
            <w:r w:rsidRPr="001B6CAF">
              <w:rPr>
                <w:sz w:val="24"/>
                <w:szCs w:val="24"/>
                <w:lang w:val="en-US"/>
              </w:rPr>
              <w:t>K</w:t>
            </w:r>
            <w:r w:rsidRPr="001B6CAF">
              <w:rPr>
                <w:sz w:val="24"/>
                <w:szCs w:val="24"/>
              </w:rPr>
              <w:t xml:space="preserve">  для датчиков остаточного давления в вакуумной системе.</w:t>
            </w:r>
          </w:p>
          <w:p w:rsidR="00B93992" w:rsidRPr="001B6CAF" w:rsidRDefault="00B93992" w:rsidP="005E1290">
            <w:pPr>
              <w:tabs>
                <w:tab w:val="left" w:pos="0"/>
                <w:tab w:val="num" w:pos="720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5.1.6 Требования к энергоблоку: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b/>
                <w:sz w:val="24"/>
                <w:szCs w:val="24"/>
              </w:rPr>
              <w:t xml:space="preserve">          </w:t>
            </w:r>
            <w:r w:rsidRPr="001B6CAF">
              <w:rPr>
                <w:sz w:val="24"/>
                <w:szCs w:val="24"/>
              </w:rPr>
              <w:t>Состав энергоблока: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электронно-лучевая пушка (ЭЛП) с плазменным катодом; 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система электропитания  ЭЛП;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система управления параметрами луча;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lastRenderedPageBreak/>
              <w:t>система управления перемещением стола и вращения изделия;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система автоматического наведения луча на стык свариваемых деталей;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система ведения луча по свариваемому стыку;</w:t>
            </w:r>
          </w:p>
          <w:p w:rsidR="00B93992" w:rsidRPr="001B6CAF" w:rsidRDefault="00B93992" w:rsidP="005E1290">
            <w:pPr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управление вакуумной системой;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система автоматизированного управления технологическим  процессом;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системы наблюдения (видеонаблюдение места сварки и наблюдение в отраженных электронах), наведения и ведения луча по стыку свариваемых изделий;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система сбора, хранения и отображения информации о технологическом процессе; 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  <w:tab w:val="left" w:pos="709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5.1.7 Требования к основным техническим параметрам энергоблока: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27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расположение электронно-лучевой пушки (ЭЛП) – накамерное;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ускоряющее напряжение – 0-60 </w:t>
            </w:r>
            <w:proofErr w:type="spellStart"/>
            <w:r w:rsidRPr="001B6CAF">
              <w:rPr>
                <w:sz w:val="24"/>
                <w:szCs w:val="24"/>
              </w:rPr>
              <w:t>кВ</w:t>
            </w:r>
            <w:proofErr w:type="spellEnd"/>
            <w:r w:rsidRPr="001B6CAF">
              <w:rPr>
                <w:sz w:val="24"/>
                <w:szCs w:val="24"/>
              </w:rPr>
              <w:t xml:space="preserve">, дискретно с шагом 10 и 1 </w:t>
            </w:r>
            <w:proofErr w:type="spellStart"/>
            <w:r w:rsidRPr="001B6CAF">
              <w:rPr>
                <w:sz w:val="24"/>
                <w:szCs w:val="24"/>
              </w:rPr>
              <w:t>кВ</w:t>
            </w:r>
            <w:proofErr w:type="spellEnd"/>
            <w:r w:rsidRPr="001B6CAF">
              <w:rPr>
                <w:sz w:val="24"/>
                <w:szCs w:val="24"/>
              </w:rPr>
              <w:t>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ток электронного луча – 0,1-100 мА, дискретно с шагом 1мА и 0,1 мА;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рабочее расстояние от среза пушки – 80-250 мм;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отклонение луча по осям Х,</w:t>
            </w:r>
            <w:r w:rsidRPr="001B6CAF">
              <w:rPr>
                <w:sz w:val="24"/>
                <w:szCs w:val="24"/>
                <w:lang w:val="en-US"/>
              </w:rPr>
              <w:t>Y</w:t>
            </w:r>
            <w:r w:rsidRPr="001B6CAF">
              <w:rPr>
                <w:sz w:val="24"/>
                <w:szCs w:val="24"/>
              </w:rPr>
              <w:t xml:space="preserve"> ± 10° от вертикальной оси;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32"/>
              </w:numPr>
              <w:tabs>
                <w:tab w:val="left" w:pos="284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эффективный диаметр сфокусированного электронного луча на всем диапазоне регулирования тока при рабочей дистанции ≈ 120 мм не более - 0,3 мм;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3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нестабильность тока сварки ± 0,5%;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4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нестабильность тока фокусировки в  рабочем диапазоне ± 0,5%;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5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нестабильность тока отклонения ± 0,1%;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6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пульсации ускоряющего напряжения - не более- 0,5%;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7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пульсации тока сварки - не более- 1%;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8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пульсации тока фокусировк</w:t>
            </w:r>
            <w:proofErr w:type="gramStart"/>
            <w:r w:rsidRPr="001B6CAF">
              <w:rPr>
                <w:sz w:val="24"/>
                <w:szCs w:val="24"/>
              </w:rPr>
              <w:t>и-</w:t>
            </w:r>
            <w:proofErr w:type="gramEnd"/>
            <w:r w:rsidRPr="001B6CAF">
              <w:rPr>
                <w:sz w:val="24"/>
                <w:szCs w:val="24"/>
              </w:rPr>
              <w:t xml:space="preserve"> не более 0,05%;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39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пульсации  тока отклонения - не более 0,1%;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284"/>
                <w:tab w:val="left" w:pos="709"/>
                <w:tab w:val="left" w:pos="851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электрическая прочность изоляции - 50 </w:t>
            </w:r>
            <w:proofErr w:type="spellStart"/>
            <w:r w:rsidRPr="001B6CAF">
              <w:rPr>
                <w:sz w:val="24"/>
                <w:szCs w:val="24"/>
              </w:rPr>
              <w:t>кВ</w:t>
            </w:r>
            <w:proofErr w:type="spellEnd"/>
            <w:r w:rsidRPr="001B6CAF">
              <w:rPr>
                <w:sz w:val="24"/>
                <w:szCs w:val="24"/>
              </w:rPr>
              <w:t>, 50Гц в течение 1 минуты;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  <w:tab w:val="left" w:pos="709"/>
                <w:tab w:val="left" w:pos="851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− длина соединительных кабелей между ЭЛП и блоками питания не менее 10 метров.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5.1.8 Требования к конструктивному исполнению энергоблока: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система контроля и управления должна быть скомпонована в  приборном шкафу, дверцы шкафа должны запираться на замок. 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  <w:tab w:val="left" w:pos="284"/>
                <w:tab w:val="left" w:pos="709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    На передней панели шкафа должны быть установлены: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7"/>
              </w:numPr>
              <w:tabs>
                <w:tab w:val="clear" w:pos="930"/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индикатор «СЕТЬ»;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8"/>
              </w:numPr>
              <w:tabs>
                <w:tab w:val="clear" w:pos="1713"/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ключ включения источника;</w:t>
            </w:r>
          </w:p>
          <w:p w:rsidR="00B93992" w:rsidRDefault="00B93992" w:rsidP="005E1290">
            <w:pPr>
              <w:pStyle w:val="a5"/>
              <w:widowControl w:val="0"/>
              <w:numPr>
                <w:ilvl w:val="0"/>
                <w:numId w:val="9"/>
              </w:numPr>
              <w:tabs>
                <w:tab w:val="clear" w:pos="1713"/>
                <w:tab w:val="left" w:pos="0"/>
                <w:tab w:val="left" w:pos="284"/>
                <w:tab w:val="num" w:pos="709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кнопка аварийного отключения.</w:t>
            </w:r>
          </w:p>
          <w:p w:rsidR="00B93992" w:rsidRPr="00BD49C3" w:rsidRDefault="00B93992" w:rsidP="005E1290">
            <w:pPr>
              <w:pStyle w:val="a5"/>
              <w:widowControl w:val="0"/>
              <w:tabs>
                <w:tab w:val="left" w:pos="0"/>
                <w:tab w:val="left" w:pos="284"/>
              </w:tabs>
              <w:spacing w:after="0"/>
              <w:jc w:val="both"/>
              <w:rPr>
                <w:sz w:val="24"/>
                <w:szCs w:val="24"/>
              </w:rPr>
            </w:pPr>
            <w:r w:rsidRPr="00BD49C3">
              <w:rPr>
                <w:sz w:val="24"/>
                <w:szCs w:val="24"/>
              </w:rPr>
              <w:t>5.1.9 Требования к системе контроля и управления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Система контроля должна содержать: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выносной пульт  управления;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9"/>
              </w:numPr>
              <w:tabs>
                <w:tab w:val="clear" w:pos="1713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компьютер (в промышленном исполнении);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9"/>
              </w:numPr>
              <w:tabs>
                <w:tab w:val="clear" w:pos="1713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монитор (с сенсорным управлением);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9"/>
              </w:numPr>
              <w:tabs>
                <w:tab w:val="clear" w:pos="1713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источник бесперебойного питания;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9"/>
              </w:numPr>
              <w:tabs>
                <w:tab w:val="clear" w:pos="1713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клавиатуру, манипулятор (типа «мышь»);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9"/>
              </w:numPr>
              <w:tabs>
                <w:tab w:val="clear" w:pos="1713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лазерный монохромный принтер (МФУ).</w:t>
            </w:r>
          </w:p>
          <w:p w:rsidR="00B93992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5.1.10 Пульт управления должен содержать органы управления и индикации, позволяющие управлять процессом сварки, как в ручном, так и автоматическом режимах.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Пульт управления должен обеспечивать возможность управления: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0"/>
              </w:numPr>
              <w:tabs>
                <w:tab w:val="clear" w:pos="928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скоростью вращения свариваемой сборки;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0"/>
              </w:numPr>
              <w:tabs>
                <w:tab w:val="clear" w:pos="928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перемещением сварочного стола;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0"/>
              </w:numPr>
              <w:tabs>
                <w:tab w:val="clear" w:pos="928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током фокусировки;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0"/>
              </w:numPr>
              <w:tabs>
                <w:tab w:val="clear" w:pos="928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током сварки (два манипулятора с дискретностью 1 мА и 0,1м</w:t>
            </w:r>
            <w:proofErr w:type="gramStart"/>
            <w:r w:rsidRPr="001B6CAF">
              <w:rPr>
                <w:sz w:val="24"/>
                <w:szCs w:val="24"/>
              </w:rPr>
              <w:t>.А</w:t>
            </w:r>
            <w:proofErr w:type="gramEnd"/>
            <w:r w:rsidRPr="001B6CAF">
              <w:rPr>
                <w:sz w:val="24"/>
                <w:szCs w:val="24"/>
              </w:rPr>
              <w:t>);</w:t>
            </w:r>
          </w:p>
          <w:p w:rsidR="00B93992" w:rsidRDefault="00B93992" w:rsidP="005E1290">
            <w:pPr>
              <w:pStyle w:val="a5"/>
              <w:numPr>
                <w:ilvl w:val="0"/>
                <w:numId w:val="10"/>
              </w:numPr>
              <w:tabs>
                <w:tab w:val="clear" w:pos="928"/>
                <w:tab w:val="left" w:pos="0"/>
                <w:tab w:val="num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включение/выключение,  регулирование ускоряющего напряжения.</w:t>
            </w:r>
          </w:p>
          <w:p w:rsidR="00B93992" w:rsidRPr="00BD49C3" w:rsidRDefault="00B93992" w:rsidP="005E1290">
            <w:pPr>
              <w:pStyle w:val="a5"/>
              <w:tabs>
                <w:tab w:val="left" w:pos="0"/>
                <w:tab w:val="left" w:pos="993"/>
              </w:tabs>
              <w:spacing w:after="0"/>
              <w:jc w:val="both"/>
              <w:rPr>
                <w:sz w:val="24"/>
                <w:szCs w:val="24"/>
              </w:rPr>
            </w:pPr>
            <w:r w:rsidRPr="00BD49C3">
              <w:rPr>
                <w:sz w:val="24"/>
                <w:szCs w:val="24"/>
              </w:rPr>
              <w:t>5.1.11 Требования к интерфейсу системы автоматизированного управления  технологическим процессом: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lastRenderedPageBreak/>
              <w:t xml:space="preserve">система должна позволять программировать и сохранять программы  автоматизированного управления технологическим процессом;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8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управление системой должно осуществляться через сенсорный монитор.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5.1.12 Программированию подлежат следующие параметры: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ускоряющее напряжение;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ток луча (должна быть предусмотрена возможность изменения тока луча во  времени по любому закону);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ток фокусировки;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амплитуда и вид развертки луча;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скорость перемещения свариваемых изделий;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начало и конец цикла сварки;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993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количество проходов (циклов) и длительность паузы между ними.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  <w:tab w:val="left" w:pos="567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5.1.13</w:t>
            </w:r>
            <w:proofErr w:type="gramStart"/>
            <w:r w:rsidRPr="001B6CAF">
              <w:rPr>
                <w:sz w:val="24"/>
                <w:szCs w:val="24"/>
              </w:rPr>
              <w:t xml:space="preserve"> Н</w:t>
            </w:r>
            <w:proofErr w:type="gramEnd"/>
            <w:r w:rsidRPr="001B6CAF">
              <w:rPr>
                <w:sz w:val="24"/>
                <w:szCs w:val="24"/>
              </w:rPr>
              <w:t>а экран должны выводиться: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1"/>
              </w:numPr>
              <w:tabs>
                <w:tab w:val="clear" w:pos="1260"/>
                <w:tab w:val="left" w:pos="0"/>
                <w:tab w:val="num" w:pos="284"/>
              </w:tabs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состояние основных параметров энергоблока;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2"/>
              </w:numPr>
              <w:tabs>
                <w:tab w:val="clear" w:pos="1260"/>
                <w:tab w:val="left" w:pos="0"/>
                <w:tab w:val="num" w:pos="284"/>
              </w:tabs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текущее состояние системы управления энергоблоком; (СТОП/СВАРКА/НАЛАДКА и т.д.);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3"/>
              </w:numPr>
              <w:tabs>
                <w:tab w:val="clear" w:pos="1260"/>
                <w:tab w:val="left" w:pos="0"/>
                <w:tab w:val="num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оперативная информация по контролируемым параметрам;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4"/>
              </w:numPr>
              <w:tabs>
                <w:tab w:val="clear" w:pos="1260"/>
                <w:tab w:val="left" w:pos="0"/>
                <w:tab w:val="num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 xml:space="preserve">диагностические, аварийные сообщения и сообщения об отклонениях параметров энергоблока </w:t>
            </w:r>
            <w:proofErr w:type="gramStart"/>
            <w:r w:rsidRPr="001B6CAF">
              <w:rPr>
                <w:sz w:val="24"/>
                <w:szCs w:val="24"/>
              </w:rPr>
              <w:t>от</w:t>
            </w:r>
            <w:proofErr w:type="gramEnd"/>
            <w:r w:rsidRPr="001B6CAF">
              <w:rPr>
                <w:sz w:val="24"/>
                <w:szCs w:val="24"/>
              </w:rPr>
              <w:t xml:space="preserve"> заданных.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5.1.14 Требования к системе наблюдения, наведения и ведения луча по стыку свариваемых изделий.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9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система наблюдения должна позволять наблюдать поверхность свариваемых изделий; 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9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в системе должны быть реализованы два вида наблюдения: видеонаблюдение и на основе сигнала с коллектора отраженных электронов. Оба изображения должны выводиться на экран отдельного видеомонитора;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9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система наведения на стык должна автоматически осуществлять поиск стыка и запоминать координаты луча, соответствующие этому стыку;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9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система поиска стыка должна обеспечивать точное  совмещение луча со стыком свариваемой детали (с отклонением не более 0,02 мм);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9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система ведения луча по стыку должна позволять вести луч по произвольной траектории;</w:t>
            </w:r>
          </w:p>
          <w:p w:rsidR="00B93992" w:rsidRPr="001B6CAF" w:rsidRDefault="00B93992" w:rsidP="005E1290">
            <w:pPr>
              <w:pStyle w:val="a5"/>
              <w:numPr>
                <w:ilvl w:val="0"/>
                <w:numId w:val="19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B6CAF">
              <w:rPr>
                <w:sz w:val="24"/>
                <w:szCs w:val="24"/>
              </w:rPr>
              <w:t>фокусное расстояние оптической системы видеонаблюдения - 200-700 мм.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ind w:left="-142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5.1.15 Требования к системе сбора, хранения и отображения  информации о технологическом процессе.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Система сбора, хранения и отображения информации о технологическом процессе должна обеспечивать запись, хранение и воспроизведение следующих параметров: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ускоряющее напряжение;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ток луча;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ток фокусировки;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амплитуда и вид развертки луча;</w:t>
            </w:r>
          </w:p>
          <w:p w:rsidR="00B93992" w:rsidRPr="001B6CAF" w:rsidRDefault="00B93992" w:rsidP="005E1290">
            <w:pPr>
              <w:pStyle w:val="a5"/>
              <w:widowControl w:val="0"/>
              <w:numPr>
                <w:ilvl w:val="0"/>
                <w:numId w:val="17"/>
              </w:numPr>
              <w:tabs>
                <w:tab w:val="left" w:pos="0"/>
                <w:tab w:val="left" w:pos="284"/>
              </w:tabs>
              <w:spacing w:after="0"/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скорость вращения свариваемых изделий;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5.1.16 Должна быть предусмотрена возможность записи перечисленных параметров в виде временных диаграмм.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5.1.17 Система должна позволять задавать предельные значения каждого параметра (режимы сварки), и сигнализировать об их нарушении.</w:t>
            </w:r>
          </w:p>
          <w:p w:rsidR="00B93992" w:rsidRPr="001B6CAF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5.1.18</w:t>
            </w:r>
            <w:proofErr w:type="gramStart"/>
            <w:r w:rsidRPr="001B6CAF">
              <w:rPr>
                <w:sz w:val="24"/>
                <w:szCs w:val="24"/>
              </w:rPr>
              <w:t xml:space="preserve"> В</w:t>
            </w:r>
            <w:proofErr w:type="gramEnd"/>
            <w:r w:rsidRPr="001B6CAF">
              <w:rPr>
                <w:sz w:val="24"/>
                <w:szCs w:val="24"/>
              </w:rPr>
              <w:t xml:space="preserve"> системе должны быть зарезервированы три канала для записи, хранения и отображения информации (под нужды Заказчика).</w:t>
            </w:r>
          </w:p>
          <w:p w:rsidR="00B93992" w:rsidRPr="00267353" w:rsidRDefault="00B93992" w:rsidP="005E1290">
            <w:pPr>
              <w:pStyle w:val="a5"/>
              <w:tabs>
                <w:tab w:val="left" w:pos="0"/>
              </w:tabs>
              <w:spacing w:after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5.1.19</w:t>
            </w:r>
            <w:proofErr w:type="gramStart"/>
            <w:r w:rsidRPr="001B6CAF">
              <w:rPr>
                <w:sz w:val="24"/>
                <w:szCs w:val="24"/>
              </w:rPr>
              <w:t xml:space="preserve"> П</w:t>
            </w:r>
            <w:proofErr w:type="gramEnd"/>
            <w:r w:rsidRPr="001B6CAF">
              <w:rPr>
                <w:sz w:val="24"/>
                <w:szCs w:val="24"/>
              </w:rPr>
              <w:t>о окончании процесса как в ручном так и в автоматическом режиме  формировать протокол по приведённой форме (приложение1, 2) с заключением (окончательная форма документа и объём приводимых в нём данных определяется  Заказчиком).</w:t>
            </w:r>
            <w:r w:rsidRPr="001B6CAF">
              <w:rPr>
                <w:i/>
                <w:color w:val="000000"/>
                <w:sz w:val="24"/>
                <w:szCs w:val="24"/>
              </w:rPr>
              <w:t xml:space="preserve">               </w:t>
            </w:r>
          </w:p>
        </w:tc>
      </w:tr>
    </w:tbl>
    <w:p w:rsidR="00B93992" w:rsidRDefault="00B93992" w:rsidP="00B93992">
      <w:pPr>
        <w:pStyle w:val="a5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lastRenderedPageBreak/>
        <w:br w:type="page"/>
      </w:r>
      <w:r w:rsidRPr="00476185">
        <w:rPr>
          <w:b/>
          <w:sz w:val="24"/>
          <w:szCs w:val="24"/>
        </w:rPr>
        <w:lastRenderedPageBreak/>
        <w:t>ПРИЛОЖЕНИЕ 1</w:t>
      </w:r>
      <w:r w:rsidRPr="00476185">
        <w:rPr>
          <w:i/>
          <w:sz w:val="24"/>
          <w:szCs w:val="24"/>
        </w:rPr>
        <w:t xml:space="preserve">                                            Форма протокола операции сварки (лист 1)</w:t>
      </w:r>
    </w:p>
    <w:p w:rsidR="00B93992" w:rsidRPr="00476185" w:rsidRDefault="00B93992" w:rsidP="00B93992">
      <w:pPr>
        <w:pStyle w:val="a5"/>
        <w:jc w:val="both"/>
        <w:rPr>
          <w:i/>
          <w:sz w:val="24"/>
          <w:szCs w:val="24"/>
        </w:rPr>
      </w:pPr>
      <w:r>
        <w:object w:dxaOrig="8457" w:dyaOrig="13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600.75pt" o:ole="">
            <v:imagedata r:id="rId6" o:title=""/>
          </v:shape>
          <o:OLEObject Type="Embed" ProgID="PBrush" ShapeID="_x0000_i1025" DrawAspect="Content" ObjectID="_1496221123" r:id="rId7"/>
        </w:object>
      </w:r>
    </w:p>
    <w:p w:rsidR="00B93992" w:rsidRDefault="00B93992" w:rsidP="00B93992">
      <w:pPr>
        <w:jc w:val="center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Pr="00476185">
        <w:rPr>
          <w:b/>
          <w:color w:val="000000"/>
          <w:sz w:val="24"/>
          <w:szCs w:val="24"/>
        </w:rPr>
        <w:lastRenderedPageBreak/>
        <w:t xml:space="preserve">ПРИЛОЖЕНИЕ 2 </w:t>
      </w:r>
      <w:r w:rsidRPr="00476185">
        <w:rPr>
          <w:i/>
          <w:color w:val="000000"/>
          <w:sz w:val="24"/>
          <w:szCs w:val="24"/>
        </w:rPr>
        <w:t xml:space="preserve">                                          </w:t>
      </w:r>
      <w:r w:rsidRPr="00476185">
        <w:rPr>
          <w:i/>
          <w:sz w:val="24"/>
          <w:szCs w:val="24"/>
        </w:rPr>
        <w:t>Форма протокола операции сварки (лист 2)</w:t>
      </w:r>
    </w:p>
    <w:p w:rsidR="00B93992" w:rsidRDefault="00B93992" w:rsidP="00B93992">
      <w:pPr>
        <w:rPr>
          <w:i/>
          <w:sz w:val="24"/>
          <w:szCs w:val="24"/>
        </w:rPr>
      </w:pPr>
    </w:p>
    <w:p w:rsidR="00B93992" w:rsidRDefault="00B93992" w:rsidP="00B93992">
      <w:pPr>
        <w:rPr>
          <w:color w:val="000000"/>
          <w:sz w:val="24"/>
          <w:szCs w:val="24"/>
        </w:rPr>
      </w:pPr>
      <w:r>
        <w:object w:dxaOrig="15081" w:dyaOrig="14662">
          <v:shape id="_x0000_i1026" type="#_x0000_t75" style="width:6in;height:654pt" o:ole="">
            <v:imagedata r:id="rId8" o:title="" croptop="2263f" cropbottom="3711f" cropleft="4960f" cropright="22275f"/>
          </v:shape>
          <o:OLEObject Type="Embed" ProgID="PBrush" ShapeID="_x0000_i1026" DrawAspect="Content" ObjectID="_1496221124" r:id="rId9"/>
        </w:object>
      </w:r>
    </w:p>
    <w:p w:rsidR="00B93992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Default="00B93992" w:rsidP="00B93992">
      <w:pPr>
        <w:jc w:val="center"/>
        <w:rPr>
          <w:color w:val="000000"/>
          <w:sz w:val="24"/>
          <w:szCs w:val="24"/>
        </w:rPr>
      </w:pPr>
    </w:p>
    <w:p w:rsidR="000A6E38" w:rsidRDefault="000A6E38" w:rsidP="00B93992">
      <w:pPr>
        <w:jc w:val="center"/>
        <w:rPr>
          <w:color w:val="000000"/>
          <w:sz w:val="24"/>
          <w:szCs w:val="24"/>
        </w:rPr>
      </w:pPr>
    </w:p>
    <w:p w:rsidR="000A6E38" w:rsidRDefault="000A6E38" w:rsidP="00B93992">
      <w:pPr>
        <w:jc w:val="center"/>
        <w:rPr>
          <w:color w:val="000000"/>
          <w:sz w:val="24"/>
          <w:szCs w:val="24"/>
        </w:rPr>
      </w:pPr>
    </w:p>
    <w:p w:rsidR="000A6E38" w:rsidRPr="001B6CAF" w:rsidRDefault="000A6E38" w:rsidP="00B93992">
      <w:pPr>
        <w:jc w:val="center"/>
        <w:rPr>
          <w:color w:val="00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B93992" w:rsidRPr="008F1EAC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8F1EAC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8F1EAC">
              <w:rPr>
                <w:color w:val="000000"/>
                <w:sz w:val="24"/>
                <w:szCs w:val="24"/>
              </w:rPr>
              <w:t>Подраздел 5.2 Внедрение результатов работы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B93992" w:rsidRPr="008F1EAC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8F1EAC" w:rsidRDefault="00B93992" w:rsidP="005E1290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8F1EAC">
              <w:rPr>
                <w:bCs/>
                <w:sz w:val="24"/>
                <w:szCs w:val="24"/>
              </w:rPr>
              <w:t>В результате выполнения</w:t>
            </w:r>
            <w:r>
              <w:rPr>
                <w:bCs/>
                <w:sz w:val="24"/>
                <w:szCs w:val="24"/>
              </w:rPr>
              <w:t xml:space="preserve"> данной </w:t>
            </w:r>
            <w:proofErr w:type="gramStart"/>
            <w:r>
              <w:rPr>
                <w:bCs/>
                <w:sz w:val="24"/>
                <w:szCs w:val="24"/>
              </w:rPr>
              <w:t>ОКР</w:t>
            </w:r>
            <w:proofErr w:type="gramEnd"/>
            <w:r w:rsidRPr="008F1EAC">
              <w:rPr>
                <w:bCs/>
                <w:sz w:val="24"/>
                <w:szCs w:val="24"/>
              </w:rPr>
              <w:t xml:space="preserve"> долж</w:t>
            </w:r>
            <w:r>
              <w:rPr>
                <w:bCs/>
                <w:sz w:val="24"/>
                <w:szCs w:val="24"/>
              </w:rPr>
              <w:t>е</w:t>
            </w:r>
            <w:r w:rsidRPr="008F1EAC">
              <w:rPr>
                <w:bCs/>
                <w:sz w:val="24"/>
                <w:szCs w:val="24"/>
              </w:rPr>
              <w:t>н быть разработан и передан  Заказчику</w:t>
            </w:r>
            <w:r>
              <w:rPr>
                <w:bCs/>
                <w:sz w:val="24"/>
                <w:szCs w:val="24"/>
              </w:rPr>
              <w:t xml:space="preserve"> полный комплект конструкторской </w:t>
            </w:r>
            <w:r w:rsidRPr="008F1EAC">
              <w:rPr>
                <w:bCs/>
                <w:sz w:val="24"/>
                <w:szCs w:val="24"/>
              </w:rPr>
              <w:t>документаци</w:t>
            </w:r>
            <w:r>
              <w:rPr>
                <w:bCs/>
                <w:sz w:val="24"/>
                <w:szCs w:val="24"/>
              </w:rPr>
              <w:t xml:space="preserve">и (в соответствии с ЕСКД) </w:t>
            </w:r>
            <w:r w:rsidRPr="008F1EAC">
              <w:rPr>
                <w:sz w:val="24"/>
                <w:szCs w:val="24"/>
              </w:rPr>
              <w:t>на опытный образец установки электронно-лучевой сварки изделий.  На следующем этапе, выполняется изготовление опытного образца установки электронно-лучевой сварки изделий.</w:t>
            </w:r>
            <w:r w:rsidRPr="008F1EA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93992" w:rsidRPr="008F1EAC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8F1EAC" w:rsidRDefault="00B93992" w:rsidP="005E1290">
            <w:pPr>
              <w:jc w:val="center"/>
              <w:rPr>
                <w:bCs/>
                <w:sz w:val="24"/>
                <w:szCs w:val="24"/>
              </w:rPr>
            </w:pPr>
            <w:r w:rsidRPr="008F1EAC">
              <w:rPr>
                <w:color w:val="000000"/>
                <w:sz w:val="24"/>
                <w:szCs w:val="24"/>
              </w:rPr>
              <w:t>Подраздел 5.3 Используемая нормативная документация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B93992" w:rsidRPr="008F1EAC" w:rsidTr="005E1290">
        <w:trPr>
          <w:trHeight w:val="4108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8F1EAC" w:rsidRDefault="00B93992" w:rsidP="005E1290">
            <w:pPr>
              <w:pStyle w:val="formattexttopleveltext"/>
              <w:spacing w:before="0" w:beforeAutospacing="0" w:after="0" w:afterAutospacing="0"/>
              <w:jc w:val="both"/>
              <w:rPr>
                <w:bCs/>
              </w:rPr>
            </w:pPr>
            <w:r w:rsidRPr="008F1EAC">
              <w:rPr>
                <w:bCs/>
              </w:rPr>
              <w:t xml:space="preserve">5.3.1 </w:t>
            </w:r>
            <w:proofErr w:type="gramStart"/>
            <w:r w:rsidRPr="008F1EAC">
              <w:rPr>
                <w:bCs/>
              </w:rPr>
              <w:t>ОКР</w:t>
            </w:r>
            <w:proofErr w:type="gramEnd"/>
            <w:r w:rsidRPr="008F1EAC">
              <w:rPr>
                <w:bCs/>
              </w:rPr>
              <w:t xml:space="preserve"> проводиться в соответствии с ОСТ 95 18-2001 «Порядок проведения научно-исследовательских и опытно-конструкторских работ».</w:t>
            </w:r>
          </w:p>
          <w:p w:rsidR="00B93992" w:rsidRPr="008F1EAC" w:rsidRDefault="00B93992" w:rsidP="005E1290">
            <w:pPr>
              <w:pStyle w:val="formattexttopleveltext"/>
              <w:spacing w:before="0" w:beforeAutospacing="0" w:after="0" w:afterAutospacing="0"/>
              <w:jc w:val="both"/>
            </w:pPr>
            <w:r w:rsidRPr="008F1EAC">
              <w:rPr>
                <w:bCs/>
              </w:rPr>
              <w:t>5.3.2 М</w:t>
            </w:r>
            <w:r w:rsidRPr="008F1EAC">
              <w:t>етрологическое обеспечение конструкторской документации контрольно-технологической аппаратуры выполняется в соответствии с ОСТ В95 1568-86.</w:t>
            </w:r>
          </w:p>
          <w:p w:rsidR="00B93992" w:rsidRPr="008F1EAC" w:rsidRDefault="00B93992" w:rsidP="005E1290">
            <w:pPr>
              <w:pStyle w:val="formattexttopleveltext"/>
              <w:spacing w:before="0" w:beforeAutospacing="0" w:after="0" w:afterAutospacing="0"/>
              <w:jc w:val="both"/>
            </w:pPr>
            <w:r w:rsidRPr="008F1EAC">
              <w:t>5.3.3 Конструкторская документация выполняется в соответствии с указанными стандартами: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0" w:history="1">
              <w:r w:rsidR="00B93992" w:rsidRPr="007B59B5">
                <w:rPr>
                  <w:rStyle w:val="a3"/>
                  <w:bCs/>
                </w:rPr>
                <w:t>ГОСТ 2.102-68</w:t>
              </w:r>
            </w:hyperlink>
            <w:r w:rsidR="00B93992" w:rsidRPr="007B59B5">
              <w:rPr>
                <w:bCs/>
              </w:rPr>
              <w:t> ЕСКД. Виды и комплектность конструкторской документации;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1" w:history="1">
              <w:r w:rsidR="00B93992" w:rsidRPr="007B59B5">
                <w:rPr>
                  <w:rStyle w:val="a3"/>
                  <w:bCs/>
                </w:rPr>
                <w:t>ГОСТ 2.103-68</w:t>
              </w:r>
            </w:hyperlink>
            <w:r w:rsidR="00B93992" w:rsidRPr="007B59B5">
              <w:rPr>
                <w:bCs/>
              </w:rPr>
              <w:t> ЕСКД. Стадии разработки;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2" w:history="1">
              <w:r w:rsidR="00B93992" w:rsidRPr="007B59B5">
                <w:rPr>
                  <w:rStyle w:val="a3"/>
                  <w:bCs/>
                </w:rPr>
                <w:t>ГОСТ 2.105-95</w:t>
              </w:r>
            </w:hyperlink>
            <w:r w:rsidR="00B93992" w:rsidRPr="007B59B5">
              <w:rPr>
                <w:bCs/>
              </w:rPr>
              <w:t> ЕСКД. Общие требования к текстовым документам;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3" w:history="1">
              <w:r w:rsidR="00B93992" w:rsidRPr="007B59B5">
                <w:rPr>
                  <w:rStyle w:val="a3"/>
                  <w:bCs/>
                </w:rPr>
                <w:t>ГОСТ 2.106-96</w:t>
              </w:r>
            </w:hyperlink>
            <w:r w:rsidR="00B93992" w:rsidRPr="007B59B5">
              <w:rPr>
                <w:bCs/>
              </w:rPr>
              <w:t> ЕСКД. Текстовые документы;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4" w:history="1">
              <w:r w:rsidR="00B93992" w:rsidRPr="007B59B5">
                <w:rPr>
                  <w:rStyle w:val="a3"/>
                  <w:bCs/>
                </w:rPr>
                <w:t>ГОСТ 2.111-68</w:t>
              </w:r>
            </w:hyperlink>
            <w:r w:rsidR="00B93992" w:rsidRPr="007B59B5">
              <w:rPr>
                <w:bCs/>
              </w:rPr>
              <w:t xml:space="preserve"> ЕСКД. </w:t>
            </w:r>
            <w:proofErr w:type="spellStart"/>
            <w:r w:rsidR="00B93992" w:rsidRPr="007B59B5">
              <w:rPr>
                <w:bCs/>
              </w:rPr>
              <w:t>Нормоконтроль</w:t>
            </w:r>
            <w:proofErr w:type="spellEnd"/>
            <w:r w:rsidR="00B93992" w:rsidRPr="007B59B5">
              <w:rPr>
                <w:bCs/>
              </w:rPr>
              <w:t>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5" w:history="1">
              <w:r w:rsidR="00B93992" w:rsidRPr="007B59B5">
                <w:rPr>
                  <w:rStyle w:val="a3"/>
                  <w:bCs/>
                </w:rPr>
                <w:t>ГОСТ 2.114-95</w:t>
              </w:r>
            </w:hyperlink>
            <w:r w:rsidR="00B93992" w:rsidRPr="007B59B5">
              <w:rPr>
                <w:bCs/>
              </w:rPr>
              <w:t> ЕСКД. Технические условия;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6" w:history="1">
              <w:r w:rsidR="00B93992" w:rsidRPr="007B59B5">
                <w:rPr>
                  <w:rStyle w:val="a3"/>
                  <w:bCs/>
                </w:rPr>
                <w:t>ГОСТ 2.118-73</w:t>
              </w:r>
            </w:hyperlink>
            <w:r w:rsidR="00B93992" w:rsidRPr="007B59B5">
              <w:rPr>
                <w:bCs/>
              </w:rPr>
              <w:t> ЕСКД. Техническое предложение;</w:t>
            </w:r>
          </w:p>
          <w:p w:rsidR="00B93992" w:rsidRPr="007B59B5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</w:pPr>
            <w:hyperlink r:id="rId17" w:history="1">
              <w:r w:rsidR="00B93992" w:rsidRPr="007B59B5">
                <w:rPr>
                  <w:rStyle w:val="a3"/>
                  <w:bCs/>
                </w:rPr>
                <w:t>ГОСТ 2.119-73</w:t>
              </w:r>
            </w:hyperlink>
            <w:r w:rsidR="00B93992" w:rsidRPr="007B59B5">
              <w:rPr>
                <w:bCs/>
              </w:rPr>
              <w:t> ЕСКД. Эскизный проект;</w:t>
            </w:r>
          </w:p>
          <w:p w:rsidR="00B93992" w:rsidRPr="008F1EAC" w:rsidRDefault="00441BA8" w:rsidP="005E1290">
            <w:pPr>
              <w:pStyle w:val="formattexttopleveltext"/>
              <w:numPr>
                <w:ilvl w:val="0"/>
                <w:numId w:val="23"/>
              </w:numPr>
              <w:spacing w:before="0" w:beforeAutospacing="0" w:after="0" w:afterAutospacing="0"/>
              <w:ind w:left="640" w:hanging="215"/>
              <w:rPr>
                <w:color w:val="000000"/>
              </w:rPr>
            </w:pPr>
            <w:hyperlink r:id="rId18" w:history="1">
              <w:r w:rsidR="00B93992" w:rsidRPr="007B59B5">
                <w:rPr>
                  <w:rStyle w:val="a3"/>
                  <w:bCs/>
                </w:rPr>
                <w:t>ГОСТ 2.120-73</w:t>
              </w:r>
            </w:hyperlink>
            <w:r w:rsidR="00B93992" w:rsidRPr="007B59B5">
              <w:rPr>
                <w:bCs/>
              </w:rPr>
              <w:t> ЕСКД. Технический проект;</w:t>
            </w:r>
            <w:hyperlink r:id="rId19" w:history="1"/>
          </w:p>
        </w:tc>
      </w:tr>
    </w:tbl>
    <w:p w:rsidR="00B93992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 xml:space="preserve">РАЗДЕЛ 6. ТРЕБОВАНИЯ И УСЛОВИЯ К РАЗРАБОТКЕ 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ПРИРОДООХРАННЫХ МЕР И МЕРОПРИЯТИЙ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B93992" w:rsidRPr="001B6CAF" w:rsidTr="005E1290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tabs>
                <w:tab w:val="left" w:pos="5670"/>
                <w:tab w:val="left" w:pos="6804"/>
              </w:tabs>
              <w:suppressAutoHyphens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bCs/>
                <w:sz w:val="24"/>
                <w:szCs w:val="24"/>
              </w:rPr>
              <w:t>Дополнительных мер к действующим на предприятиях отрасли природоохранным мероприятиям  не требуется.</w:t>
            </w:r>
          </w:p>
        </w:tc>
      </w:tr>
    </w:tbl>
    <w:p w:rsidR="00B93992" w:rsidRPr="001B6CAF" w:rsidRDefault="00B93992" w:rsidP="00B93992">
      <w:pPr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sz w:val="24"/>
          <w:szCs w:val="24"/>
        </w:rPr>
      </w:pPr>
      <w:r w:rsidRPr="001B6CAF">
        <w:rPr>
          <w:sz w:val="24"/>
          <w:szCs w:val="24"/>
        </w:rPr>
        <w:t>РАЗДЕЛ 7. ТРЕБОВАНИЯ К КАЧЕСТВУ ВЫПОЛНЕНИЯ РАБОТ</w:t>
      </w:r>
    </w:p>
    <w:p w:rsidR="00B93992" w:rsidRPr="001B6CAF" w:rsidRDefault="00B93992" w:rsidP="00B93992">
      <w:pPr>
        <w:rPr>
          <w:color w:val="C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7.1 Конструкторская документация на установку должна удовлетворять требованиям: </w:t>
            </w:r>
          </w:p>
          <w:p w:rsidR="00B93992" w:rsidRPr="001B6CAF" w:rsidRDefault="00B93992" w:rsidP="005E1290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 w:rsidRPr="001B6CAF">
              <w:rPr>
                <w:color w:val="000000"/>
                <w:sz w:val="24"/>
                <w:szCs w:val="24"/>
              </w:rPr>
              <w:t>ТР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>/ТС 004/2011"О безопасности низковольтного оборудования";</w:t>
            </w:r>
          </w:p>
          <w:p w:rsidR="00B93992" w:rsidRPr="00BD49C3" w:rsidRDefault="00B93992" w:rsidP="005E1290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 w:rsidRPr="001B6CAF">
              <w:rPr>
                <w:color w:val="000000"/>
                <w:sz w:val="24"/>
                <w:szCs w:val="24"/>
              </w:rPr>
              <w:t>ТР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>/ТС 020/2011 "Электромагнитная совместимость технических средств".</w:t>
            </w:r>
          </w:p>
          <w:p w:rsidR="00B93992" w:rsidRPr="001B6CAF" w:rsidRDefault="00B93992" w:rsidP="005E129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 7.2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 xml:space="preserve"> части требований к источникам генерирующим ионизирующее излучение:</w:t>
            </w:r>
          </w:p>
          <w:p w:rsidR="00B93992" w:rsidRPr="001B6CAF" w:rsidRDefault="00B93992" w:rsidP="005E1290">
            <w:pPr>
              <w:numPr>
                <w:ilvl w:val="0"/>
                <w:numId w:val="2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СанПиН 2.6.12523-09;</w:t>
            </w:r>
          </w:p>
          <w:p w:rsidR="00B93992" w:rsidRPr="001B6CAF" w:rsidRDefault="00B93992" w:rsidP="005E1290">
            <w:pPr>
              <w:numPr>
                <w:ilvl w:val="0"/>
                <w:numId w:val="2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СанПиН 2.6.1.2748-10.</w:t>
            </w:r>
          </w:p>
          <w:p w:rsidR="00B93992" w:rsidRPr="001B6CAF" w:rsidRDefault="00B93992" w:rsidP="005E129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7.3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 xml:space="preserve">  В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 xml:space="preserve"> части устройств находящихся внутри камеры сварки:</w:t>
            </w:r>
          </w:p>
          <w:p w:rsidR="00B93992" w:rsidRPr="00BD49C3" w:rsidRDefault="00B93992" w:rsidP="005E1290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соответствие </w:t>
            </w:r>
            <w:proofErr w:type="gramStart"/>
            <w:r w:rsidRPr="001B6CAF">
              <w:rPr>
                <w:sz w:val="24"/>
                <w:szCs w:val="24"/>
              </w:rPr>
              <w:t>требованиям</w:t>
            </w:r>
            <w:proofErr w:type="gramEnd"/>
            <w:r w:rsidRPr="001B6CAF">
              <w:rPr>
                <w:sz w:val="24"/>
                <w:szCs w:val="24"/>
              </w:rPr>
              <w:t xml:space="preserve"> предъявляемым к оборудованию при работах в радиоактивных средах согласно НРБ-99 группе «Б», классу работ согласно ОСПОРБ-99-«</w:t>
            </w:r>
            <w:r w:rsidRPr="001B6CAF">
              <w:rPr>
                <w:sz w:val="24"/>
                <w:szCs w:val="24"/>
                <w:lang w:val="en-US"/>
              </w:rPr>
              <w:t>I</w:t>
            </w:r>
            <w:r w:rsidRPr="001B6CAF">
              <w:rPr>
                <w:sz w:val="24"/>
                <w:szCs w:val="24"/>
              </w:rPr>
              <w:t>», степени процесса «</w:t>
            </w:r>
            <w:proofErr w:type="spellStart"/>
            <w:r w:rsidRPr="001B6CAF">
              <w:rPr>
                <w:sz w:val="24"/>
                <w:szCs w:val="24"/>
              </w:rPr>
              <w:t>ядерноопасный</w:t>
            </w:r>
            <w:proofErr w:type="spellEnd"/>
            <w:r w:rsidRPr="001B6CAF">
              <w:rPr>
                <w:sz w:val="24"/>
                <w:szCs w:val="24"/>
              </w:rPr>
              <w:t>», «</w:t>
            </w:r>
            <w:proofErr w:type="spellStart"/>
            <w:r w:rsidRPr="001B6CAF">
              <w:rPr>
                <w:sz w:val="24"/>
                <w:szCs w:val="24"/>
              </w:rPr>
              <w:t>радиационноопасный</w:t>
            </w:r>
            <w:proofErr w:type="spellEnd"/>
            <w:r w:rsidRPr="001B6CAF">
              <w:rPr>
                <w:sz w:val="24"/>
                <w:szCs w:val="24"/>
              </w:rPr>
              <w:t>».</w:t>
            </w:r>
          </w:p>
        </w:tc>
      </w:tr>
    </w:tbl>
    <w:p w:rsidR="00B93992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8. ТРЕБОВАНИЕ К СРОКУ (ИНТЕРВАЛУ) ВЫПОЛНЕНИЯ РАБОТ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ind w:firstLine="709"/>
              <w:rPr>
                <w:bCs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Н</w:t>
            </w:r>
            <w:r w:rsidRPr="001B6CAF">
              <w:rPr>
                <w:bCs/>
                <w:sz w:val="24"/>
                <w:szCs w:val="24"/>
              </w:rPr>
              <w:t xml:space="preserve">ачало работ – </w:t>
            </w:r>
            <w:r w:rsidRPr="001B6CAF">
              <w:rPr>
                <w:sz w:val="24"/>
                <w:szCs w:val="24"/>
              </w:rPr>
              <w:t>В течение одного рабочего дня с момента подписания договора обеими сторонами</w:t>
            </w:r>
          </w:p>
          <w:p w:rsidR="00B93992" w:rsidRPr="00BD49C3" w:rsidRDefault="00B93992" w:rsidP="005E1290">
            <w:pPr>
              <w:autoSpaceDE w:val="0"/>
              <w:autoSpaceDN w:val="0"/>
              <w:adjustRightInd w:val="0"/>
              <w:ind w:left="720"/>
              <w:jc w:val="both"/>
              <w:rPr>
                <w:bCs/>
                <w:sz w:val="24"/>
                <w:szCs w:val="24"/>
              </w:rPr>
            </w:pPr>
            <w:r w:rsidRPr="001B6CAF">
              <w:rPr>
                <w:bCs/>
                <w:sz w:val="24"/>
                <w:szCs w:val="24"/>
              </w:rPr>
              <w:t>Завершение работ – 06.11.2015</w:t>
            </w:r>
          </w:p>
        </w:tc>
      </w:tr>
    </w:tbl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0A6E38" w:rsidRDefault="000A6E38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lastRenderedPageBreak/>
        <w:t>РАЗДЕЛ 9. ПОРЯДОК ПРИЕМКИ</w:t>
      </w: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Подраздел 9.1 Требования к документации для приемки </w:t>
            </w:r>
          </w:p>
        </w:tc>
      </w:tr>
      <w:tr w:rsidR="00B93992" w:rsidRPr="001B6CAF" w:rsidTr="005E1290">
        <w:trPr>
          <w:trHeight w:val="2799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Приёмка работы выполняется в один этап:</w:t>
            </w:r>
          </w:p>
          <w:p w:rsidR="00B93992" w:rsidRPr="001B6CAF" w:rsidRDefault="00B93992" w:rsidP="005E129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К приёмке Исполнитель предъявляет:</w:t>
            </w:r>
          </w:p>
          <w:p w:rsidR="00B93992" w:rsidRPr="001B6CAF" w:rsidRDefault="00B93992" w:rsidP="005E1290">
            <w:pPr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технический проект;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проект ТУ на установку</w:t>
            </w:r>
            <w:r w:rsidRPr="001B6CAF">
              <w:rPr>
                <w:sz w:val="24"/>
                <w:szCs w:val="24"/>
              </w:rPr>
              <w:t>.</w:t>
            </w:r>
          </w:p>
          <w:p w:rsidR="00B93992" w:rsidRPr="001B6CAF" w:rsidRDefault="00B93992" w:rsidP="005E1290">
            <w:pPr>
              <w:numPr>
                <w:ilvl w:val="0"/>
                <w:numId w:val="25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полный комплект конструкторской документации на </w:t>
            </w:r>
            <w:r w:rsidRPr="001B6CAF">
              <w:rPr>
                <w:sz w:val="24"/>
                <w:szCs w:val="24"/>
              </w:rPr>
              <w:t>опытный образец установки электронно-лучевой сварки изделий;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ТУ на установку;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алгоритмы программного обеспечения;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акт сдачи-приемки работ в 3-х экз. по установленной форме;</w:t>
            </w:r>
          </w:p>
          <w:p w:rsidR="00B93992" w:rsidRPr="001B6CAF" w:rsidRDefault="00B93992" w:rsidP="005E1290">
            <w:pPr>
              <w:numPr>
                <w:ilvl w:val="0"/>
                <w:numId w:val="22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аннотационный отчет;</w:t>
            </w:r>
          </w:p>
          <w:p w:rsidR="00B93992" w:rsidRPr="00BD49C3" w:rsidRDefault="00B93992" w:rsidP="005E1290">
            <w:pPr>
              <w:numPr>
                <w:ilvl w:val="0"/>
                <w:numId w:val="22"/>
              </w:numPr>
              <w:tabs>
                <w:tab w:val="left" w:pos="0"/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иные отчётные документы по требованию Заказчика.</w:t>
            </w:r>
          </w:p>
        </w:tc>
      </w:tr>
      <w:tr w:rsidR="00B93992" w:rsidRPr="001B6CAF" w:rsidTr="005E1290">
        <w:trPr>
          <w:trHeight w:val="416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Подраздел 9.2 Формат отчетной документации</w:t>
            </w:r>
          </w:p>
        </w:tc>
      </w:tr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Комплект документации передаётся Заказчику на </w:t>
            </w:r>
            <w:proofErr w:type="gramStart"/>
            <w:r w:rsidRPr="001B6CAF">
              <w:rPr>
                <w:sz w:val="24"/>
                <w:szCs w:val="24"/>
              </w:rPr>
              <w:t>бумажном</w:t>
            </w:r>
            <w:proofErr w:type="gramEnd"/>
            <w:r w:rsidRPr="001B6CAF">
              <w:rPr>
                <w:sz w:val="24"/>
                <w:szCs w:val="24"/>
              </w:rPr>
              <w:t xml:space="preserve"> (2 экземпляра) и электронных носителях. Электронная версия отчетной документации представляется в формате </w:t>
            </w:r>
            <w:r w:rsidRPr="001B6CAF">
              <w:rPr>
                <w:sz w:val="24"/>
                <w:szCs w:val="24"/>
                <w:lang w:val="en-US"/>
              </w:rPr>
              <w:t>PDF</w:t>
            </w:r>
            <w:r w:rsidRPr="001B6CAF">
              <w:rPr>
                <w:sz w:val="24"/>
                <w:szCs w:val="24"/>
              </w:rPr>
              <w:t xml:space="preserve"> на </w:t>
            </w:r>
            <w:r w:rsidRPr="001B6CAF">
              <w:rPr>
                <w:sz w:val="24"/>
                <w:szCs w:val="24"/>
                <w:lang w:val="en-US"/>
              </w:rPr>
              <w:t>CD</w:t>
            </w:r>
            <w:r w:rsidRPr="001B6CAF">
              <w:rPr>
                <w:sz w:val="24"/>
                <w:szCs w:val="24"/>
              </w:rPr>
              <w:t>-диске. Электронная версия отчетной документации должна быть идентична печатной версии отчетной документации.</w:t>
            </w:r>
          </w:p>
        </w:tc>
      </w:tr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Подраздел 9.3 Порядок рассмотрения и приемки результатов работы</w:t>
            </w:r>
          </w:p>
        </w:tc>
      </w:tr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9.3.1</w:t>
            </w:r>
            <w:proofErr w:type="gramStart"/>
            <w:r w:rsidRPr="001B6CAF">
              <w:rPr>
                <w:sz w:val="24"/>
                <w:szCs w:val="24"/>
              </w:rPr>
              <w:t xml:space="preserve"> П</w:t>
            </w:r>
            <w:proofErr w:type="gramEnd"/>
            <w:r w:rsidRPr="001B6CAF">
              <w:rPr>
                <w:sz w:val="24"/>
                <w:szCs w:val="24"/>
              </w:rPr>
              <w:t xml:space="preserve">о окончании работы (этапа) Исполнитель представляет Заказчику документацию перечисленную в п. 9.1. </w:t>
            </w:r>
          </w:p>
          <w:p w:rsidR="00B93992" w:rsidRPr="001B6CAF" w:rsidRDefault="00B93992" w:rsidP="005E129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9.3.2 Заказчик в 10-дневный срок со дня получения акта сдачи-приемки работ и отчетных документов обязан направить Исполнителю подписанный акт сдачи-приемки или мотивированный отказ от приемки работ.</w:t>
            </w:r>
          </w:p>
          <w:p w:rsidR="00B93992" w:rsidRPr="001B6CAF" w:rsidRDefault="00B93992" w:rsidP="005E1290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9.3.3 Заказчик вправе в течение 10 дней с момента получения отчетных документов предъявить Исполнителю обоснованные замечания и претензии по результатам выполненных работ в случае отступления Исполнителем от условий технического задания и согласовать с Исполнителем срок для приведения результатов работ в соответствие с указанными условиями.</w:t>
            </w:r>
          </w:p>
          <w:p w:rsidR="00B93992" w:rsidRPr="00BD49C3" w:rsidRDefault="00B93992" w:rsidP="005E129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       9.3.4  Замечания и претензии Заказчика устраняются Исполнителем и за его счёт. В этом случае акт сдачи-приемки подписывается после устранения замечаний и претензий</w:t>
            </w:r>
          </w:p>
        </w:tc>
      </w:tr>
    </w:tbl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10. ПЕРЕЧЕНЬ ПРИНЯТЫХ СОКРАЩЕНИЙ</w:t>
      </w:r>
    </w:p>
    <w:p w:rsidR="00B93992" w:rsidRPr="001B6CAF" w:rsidRDefault="00B93992" w:rsidP="00B93992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7230"/>
      </w:tblGrid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B6CA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B6CA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992" w:rsidRPr="001B6CAF" w:rsidRDefault="00B93992" w:rsidP="005E12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napToGrid w:val="0"/>
                <w:sz w:val="24"/>
                <w:szCs w:val="24"/>
              </w:rPr>
            </w:pPr>
            <w:proofErr w:type="gramStart"/>
            <w:r w:rsidRPr="001B6CAF">
              <w:rPr>
                <w:snapToGrid w:val="0"/>
                <w:sz w:val="24"/>
                <w:szCs w:val="24"/>
              </w:rPr>
              <w:t>ОКР</w:t>
            </w:r>
            <w:proofErr w:type="gram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Опытно-конструкторская работа</w:t>
            </w:r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napToGrid w:val="0"/>
                <w:sz w:val="24"/>
                <w:szCs w:val="24"/>
              </w:rPr>
            </w:pPr>
            <w:r w:rsidRPr="001B6CAF">
              <w:rPr>
                <w:snapToGrid w:val="0"/>
                <w:sz w:val="24"/>
                <w:szCs w:val="24"/>
              </w:rPr>
              <w:t>ЭЛП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Электронно-лучевая пушка</w:t>
            </w:r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napToGrid w:val="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НРБ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Нормы радиационной безопасности</w:t>
            </w:r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ОСПОРБ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Основные санитарные правила обеспечения радиационной безопасности</w:t>
            </w:r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ТУ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Технические условия</w:t>
            </w:r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ВПБ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proofErr w:type="spellStart"/>
            <w:r w:rsidRPr="001B6CAF">
              <w:rPr>
                <w:sz w:val="24"/>
                <w:szCs w:val="24"/>
              </w:rPr>
              <w:t>Взрывопожаробезопасность</w:t>
            </w:r>
            <w:proofErr w:type="spellEnd"/>
          </w:p>
        </w:tc>
      </w:tr>
      <w:tr w:rsidR="00B93992" w:rsidRPr="001B6CAF" w:rsidTr="005E1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ПУЭ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rPr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>Правила устройства электроустановок</w:t>
            </w:r>
          </w:p>
        </w:tc>
      </w:tr>
    </w:tbl>
    <w:p w:rsidR="00B93992" w:rsidRDefault="00B93992" w:rsidP="00B93992">
      <w:pPr>
        <w:tabs>
          <w:tab w:val="left" w:pos="2318"/>
          <w:tab w:val="center" w:pos="4677"/>
        </w:tabs>
        <w:jc w:val="center"/>
        <w:rPr>
          <w:color w:val="000000"/>
          <w:sz w:val="24"/>
          <w:szCs w:val="24"/>
        </w:rPr>
      </w:pPr>
    </w:p>
    <w:p w:rsidR="000A6E38" w:rsidRPr="001B6CAF" w:rsidRDefault="000A6E38" w:rsidP="00B93992">
      <w:pPr>
        <w:tabs>
          <w:tab w:val="left" w:pos="2318"/>
          <w:tab w:val="center" w:pos="4677"/>
        </w:tabs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tabs>
          <w:tab w:val="left" w:pos="2318"/>
          <w:tab w:val="center" w:pos="4677"/>
        </w:tabs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11. ПЕРЕЧЕНЬ ПРИЛОЖЕНИЙ</w:t>
      </w:r>
    </w:p>
    <w:p w:rsidR="00B93992" w:rsidRPr="001B6CAF" w:rsidRDefault="00B93992" w:rsidP="00B93992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244"/>
        <w:gridCol w:w="2092"/>
      </w:tblGrid>
      <w:tr w:rsidR="00B93992" w:rsidRPr="001B6CAF" w:rsidTr="005E12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lastRenderedPageBreak/>
              <w:t>Номер приложения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93992" w:rsidRPr="001B6CAF" w:rsidTr="005E12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pStyle w:val="a5"/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i/>
                <w:sz w:val="24"/>
                <w:szCs w:val="24"/>
              </w:rPr>
              <w:t>Форма протокола операции сварки (лист 1)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B93992" w:rsidRPr="001B6CAF" w:rsidTr="005E12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92" w:rsidRPr="001B6CAF" w:rsidRDefault="00B93992" w:rsidP="005E1290">
            <w:pPr>
              <w:pStyle w:val="a5"/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1B6CAF">
              <w:rPr>
                <w:i/>
                <w:sz w:val="24"/>
                <w:szCs w:val="24"/>
              </w:rPr>
              <w:t>Форма протокола операции сварки (лист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92" w:rsidRPr="001B6CAF" w:rsidRDefault="00B93992" w:rsidP="005E1290">
            <w:pPr>
              <w:jc w:val="center"/>
              <w:rPr>
                <w:color w:val="000000"/>
                <w:sz w:val="24"/>
                <w:szCs w:val="24"/>
              </w:rPr>
            </w:pPr>
            <w:r w:rsidRPr="001B6CAF">
              <w:rPr>
                <w:color w:val="000000"/>
                <w:sz w:val="24"/>
                <w:szCs w:val="24"/>
              </w:rPr>
              <w:t>12</w:t>
            </w:r>
          </w:p>
        </w:tc>
      </w:tr>
    </w:tbl>
    <w:p w:rsidR="000A6E38" w:rsidRDefault="000A6E38" w:rsidP="00B93992">
      <w:pPr>
        <w:tabs>
          <w:tab w:val="left" w:pos="2318"/>
          <w:tab w:val="center" w:pos="4677"/>
        </w:tabs>
        <w:jc w:val="center"/>
        <w:rPr>
          <w:color w:val="000000"/>
          <w:sz w:val="24"/>
          <w:szCs w:val="24"/>
        </w:rPr>
      </w:pPr>
    </w:p>
    <w:p w:rsidR="00B93992" w:rsidRPr="001B6CAF" w:rsidRDefault="00B93992" w:rsidP="00B93992">
      <w:pPr>
        <w:tabs>
          <w:tab w:val="left" w:pos="2318"/>
          <w:tab w:val="center" w:pos="4677"/>
        </w:tabs>
        <w:jc w:val="center"/>
        <w:rPr>
          <w:color w:val="000000"/>
          <w:sz w:val="24"/>
          <w:szCs w:val="24"/>
        </w:rPr>
      </w:pPr>
      <w:r w:rsidRPr="001B6CAF">
        <w:rPr>
          <w:color w:val="000000"/>
          <w:sz w:val="24"/>
          <w:szCs w:val="24"/>
        </w:rPr>
        <w:t>РАЗДЕЛ 12. РЕЖИМНОЕ ОБЕСПЕЧЕНИЕ</w:t>
      </w:r>
    </w:p>
    <w:p w:rsidR="00B93992" w:rsidRPr="001B6CAF" w:rsidRDefault="00B93992" w:rsidP="00B93992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93992" w:rsidRPr="001B6CAF" w:rsidTr="005E129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992" w:rsidRPr="001B6CAF" w:rsidRDefault="00B93992" w:rsidP="005E1290">
            <w:pPr>
              <w:tabs>
                <w:tab w:val="num" w:pos="1404"/>
              </w:tabs>
              <w:ind w:firstLine="426"/>
              <w:rPr>
                <w:color w:val="000000"/>
                <w:sz w:val="24"/>
                <w:szCs w:val="24"/>
              </w:rPr>
            </w:pPr>
            <w:r w:rsidRPr="001B6CAF">
              <w:rPr>
                <w:sz w:val="24"/>
                <w:szCs w:val="24"/>
              </w:rPr>
              <w:t xml:space="preserve">В данной </w:t>
            </w:r>
            <w:proofErr w:type="gramStart"/>
            <w:r w:rsidRPr="001B6CAF">
              <w:rPr>
                <w:sz w:val="24"/>
                <w:szCs w:val="24"/>
              </w:rPr>
              <w:t>ОКР</w:t>
            </w:r>
            <w:proofErr w:type="gramEnd"/>
            <w:r w:rsidRPr="001B6CAF">
              <w:rPr>
                <w:sz w:val="24"/>
                <w:szCs w:val="24"/>
              </w:rPr>
              <w:t xml:space="preserve"> использование и получение сведений, составляющих государственную тайну, не предусматривается.</w:t>
            </w:r>
          </w:p>
        </w:tc>
      </w:tr>
    </w:tbl>
    <w:p w:rsidR="00716922" w:rsidRDefault="00716922"/>
    <w:sectPr w:rsidR="00716922" w:rsidSect="000A6E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6B77"/>
    <w:multiLevelType w:val="hybridMultilevel"/>
    <w:tmpl w:val="208881BC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B85A20"/>
    <w:multiLevelType w:val="hybridMultilevel"/>
    <w:tmpl w:val="173E1082"/>
    <w:lvl w:ilvl="0" w:tplc="7F460652">
      <w:start w:val="1"/>
      <w:numFmt w:val="bullet"/>
      <w:lvlText w:val=""/>
      <w:lvlJc w:val="left"/>
      <w:pPr>
        <w:ind w:left="12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">
    <w:nsid w:val="061D36A3"/>
    <w:multiLevelType w:val="hybridMultilevel"/>
    <w:tmpl w:val="77BE1A3A"/>
    <w:lvl w:ilvl="0" w:tplc="EF286B0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15C968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AD302F7"/>
    <w:multiLevelType w:val="hybridMultilevel"/>
    <w:tmpl w:val="DB90A174"/>
    <w:lvl w:ilvl="0" w:tplc="7F460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E587F"/>
    <w:multiLevelType w:val="hybridMultilevel"/>
    <w:tmpl w:val="8D1E38D2"/>
    <w:lvl w:ilvl="0" w:tplc="FE905E9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"/>
        </w:tabs>
        <w:ind w:left="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48"/>
        </w:tabs>
        <w:ind w:left="1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68"/>
        </w:tabs>
        <w:ind w:left="1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88"/>
        </w:tabs>
        <w:ind w:left="2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08"/>
        </w:tabs>
        <w:ind w:left="3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28"/>
        </w:tabs>
        <w:ind w:left="3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48"/>
        </w:tabs>
        <w:ind w:left="4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68"/>
        </w:tabs>
        <w:ind w:left="5368" w:hanging="360"/>
      </w:pPr>
      <w:rPr>
        <w:rFonts w:ascii="Wingdings" w:hAnsi="Wingdings" w:hint="default"/>
      </w:rPr>
    </w:lvl>
  </w:abstractNum>
  <w:abstractNum w:abstractNumId="5">
    <w:nsid w:val="154F1DD4"/>
    <w:multiLevelType w:val="hybridMultilevel"/>
    <w:tmpl w:val="180A9384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6">
    <w:nsid w:val="173A433D"/>
    <w:multiLevelType w:val="hybridMultilevel"/>
    <w:tmpl w:val="84E81746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C4786"/>
    <w:multiLevelType w:val="hybridMultilevel"/>
    <w:tmpl w:val="4372BD2A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B91BA9"/>
    <w:multiLevelType w:val="hybridMultilevel"/>
    <w:tmpl w:val="AD1A415A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85523"/>
    <w:multiLevelType w:val="hybridMultilevel"/>
    <w:tmpl w:val="EAFA0FDC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0">
    <w:nsid w:val="217669EE"/>
    <w:multiLevelType w:val="hybridMultilevel"/>
    <w:tmpl w:val="30DCE6F8"/>
    <w:lvl w:ilvl="0" w:tplc="7F460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7009F"/>
    <w:multiLevelType w:val="hybridMultilevel"/>
    <w:tmpl w:val="C70EF900"/>
    <w:lvl w:ilvl="0" w:tplc="7F4606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5183CDA"/>
    <w:multiLevelType w:val="hybridMultilevel"/>
    <w:tmpl w:val="763E9D96"/>
    <w:lvl w:ilvl="0" w:tplc="FE905E90">
      <w:start w:val="1"/>
      <w:numFmt w:val="bullet"/>
      <w:lvlText w:val=""/>
      <w:lvlJc w:val="left"/>
      <w:pPr>
        <w:ind w:left="17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0" w:hanging="360"/>
      </w:pPr>
      <w:rPr>
        <w:rFonts w:ascii="Wingdings" w:hAnsi="Wingdings" w:hint="default"/>
      </w:rPr>
    </w:lvl>
  </w:abstractNum>
  <w:abstractNum w:abstractNumId="13">
    <w:nsid w:val="25752127"/>
    <w:multiLevelType w:val="hybridMultilevel"/>
    <w:tmpl w:val="5E9E3640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7"/>
        </w:tabs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abstractNum w:abstractNumId="14">
    <w:nsid w:val="27F93354"/>
    <w:multiLevelType w:val="hybridMultilevel"/>
    <w:tmpl w:val="29A88F2A"/>
    <w:lvl w:ilvl="0" w:tplc="7F4606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93096"/>
    <w:multiLevelType w:val="hybridMultilevel"/>
    <w:tmpl w:val="9A1A792C"/>
    <w:lvl w:ilvl="0" w:tplc="FE905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26E5A"/>
    <w:multiLevelType w:val="hybridMultilevel"/>
    <w:tmpl w:val="6BF8907C"/>
    <w:lvl w:ilvl="0" w:tplc="7F460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55096"/>
    <w:multiLevelType w:val="hybridMultilevel"/>
    <w:tmpl w:val="9AA4F82C"/>
    <w:lvl w:ilvl="0" w:tplc="6FB27E66">
      <w:start w:val="1"/>
      <w:numFmt w:val="bullet"/>
      <w:lvlText w:val=""/>
      <w:lvlJc w:val="left"/>
      <w:pPr>
        <w:tabs>
          <w:tab w:val="num" w:pos="-4678"/>
        </w:tabs>
        <w:ind w:left="644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-32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1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</w:abstractNum>
  <w:abstractNum w:abstractNumId="18">
    <w:nsid w:val="316F291D"/>
    <w:multiLevelType w:val="hybridMultilevel"/>
    <w:tmpl w:val="90CAF872"/>
    <w:lvl w:ilvl="0" w:tplc="FE905E90">
      <w:start w:val="1"/>
      <w:numFmt w:val="bullet"/>
      <w:lvlText w:val=""/>
      <w:lvlJc w:val="left"/>
      <w:pPr>
        <w:tabs>
          <w:tab w:val="num" w:pos="1354"/>
        </w:tabs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9">
    <w:nsid w:val="35221075"/>
    <w:multiLevelType w:val="hybridMultilevel"/>
    <w:tmpl w:val="F4308F80"/>
    <w:lvl w:ilvl="0" w:tplc="6FB27E66">
      <w:start w:val="1"/>
      <w:numFmt w:val="bullet"/>
      <w:lvlText w:val=""/>
      <w:lvlJc w:val="left"/>
      <w:pPr>
        <w:tabs>
          <w:tab w:val="num" w:pos="-4394"/>
        </w:tabs>
        <w:ind w:left="928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37FD1EA1"/>
    <w:multiLevelType w:val="hybridMultilevel"/>
    <w:tmpl w:val="7E9CBB78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F655F"/>
    <w:multiLevelType w:val="hybridMultilevel"/>
    <w:tmpl w:val="976EDA3E"/>
    <w:lvl w:ilvl="0" w:tplc="EF286B0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15C968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38CA4DAF"/>
    <w:multiLevelType w:val="hybridMultilevel"/>
    <w:tmpl w:val="2294E8AC"/>
    <w:lvl w:ilvl="0" w:tplc="7F460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D8692C"/>
    <w:multiLevelType w:val="hybridMultilevel"/>
    <w:tmpl w:val="F4FE5698"/>
    <w:lvl w:ilvl="0" w:tplc="EF286B0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15C968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395A6E98"/>
    <w:multiLevelType w:val="hybridMultilevel"/>
    <w:tmpl w:val="303E0316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25">
    <w:nsid w:val="3C8F0C5E"/>
    <w:multiLevelType w:val="hybridMultilevel"/>
    <w:tmpl w:val="267CBC4E"/>
    <w:lvl w:ilvl="0" w:tplc="7F460652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>
    <w:nsid w:val="3D970DC8"/>
    <w:multiLevelType w:val="hybridMultilevel"/>
    <w:tmpl w:val="A7EEC2E4"/>
    <w:lvl w:ilvl="0" w:tplc="EF286B0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15C968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09C54BA"/>
    <w:multiLevelType w:val="hybridMultilevel"/>
    <w:tmpl w:val="3AA2AC8C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832381"/>
    <w:multiLevelType w:val="hybridMultilevel"/>
    <w:tmpl w:val="A01E0AD4"/>
    <w:lvl w:ilvl="0" w:tplc="FE905E9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9">
    <w:nsid w:val="46904699"/>
    <w:multiLevelType w:val="hybridMultilevel"/>
    <w:tmpl w:val="4638558E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30">
    <w:nsid w:val="488E3F93"/>
    <w:multiLevelType w:val="hybridMultilevel"/>
    <w:tmpl w:val="47EE05D2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E11531"/>
    <w:multiLevelType w:val="hybridMultilevel"/>
    <w:tmpl w:val="27289036"/>
    <w:lvl w:ilvl="0" w:tplc="7F460652">
      <w:start w:val="1"/>
      <w:numFmt w:val="bullet"/>
      <w:lvlText w:val=""/>
      <w:lvlJc w:val="left"/>
      <w:pPr>
        <w:ind w:left="12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32">
    <w:nsid w:val="510155FE"/>
    <w:multiLevelType w:val="hybridMultilevel"/>
    <w:tmpl w:val="2928462C"/>
    <w:lvl w:ilvl="0" w:tplc="7F460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105EA8"/>
    <w:multiLevelType w:val="hybridMultilevel"/>
    <w:tmpl w:val="46B60198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34">
    <w:nsid w:val="5CBE3220"/>
    <w:multiLevelType w:val="hybridMultilevel"/>
    <w:tmpl w:val="75FE200A"/>
    <w:lvl w:ilvl="0" w:tplc="6FB27E66">
      <w:start w:val="1"/>
      <w:numFmt w:val="bullet"/>
      <w:lvlText w:val=""/>
      <w:lvlJc w:val="left"/>
      <w:pPr>
        <w:tabs>
          <w:tab w:val="num" w:pos="0"/>
        </w:tabs>
        <w:ind w:left="5322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857E0A"/>
    <w:multiLevelType w:val="hybridMultilevel"/>
    <w:tmpl w:val="91A85CD0"/>
    <w:lvl w:ilvl="0" w:tplc="FE905E9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6">
    <w:nsid w:val="7607291F"/>
    <w:multiLevelType w:val="hybridMultilevel"/>
    <w:tmpl w:val="7A3276F8"/>
    <w:lvl w:ilvl="0" w:tplc="7F460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172F12"/>
    <w:multiLevelType w:val="hybridMultilevel"/>
    <w:tmpl w:val="F56A82E6"/>
    <w:lvl w:ilvl="0" w:tplc="FE905E90">
      <w:start w:val="1"/>
      <w:numFmt w:val="bullet"/>
      <w:lvlText w:val="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8">
    <w:nsid w:val="7C0A4F90"/>
    <w:multiLevelType w:val="hybridMultilevel"/>
    <w:tmpl w:val="38D83FD4"/>
    <w:lvl w:ilvl="0" w:tplc="7F460652">
      <w:start w:val="1"/>
      <w:numFmt w:val="bullet"/>
      <w:lvlText w:val="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9">
    <w:nsid w:val="7F3D1385"/>
    <w:multiLevelType w:val="hybridMultilevel"/>
    <w:tmpl w:val="CFD82AD4"/>
    <w:lvl w:ilvl="0" w:tplc="7F460652">
      <w:start w:val="1"/>
      <w:numFmt w:val="bullet"/>
      <w:lvlText w:val=""/>
      <w:lvlJc w:val="left"/>
      <w:pPr>
        <w:ind w:left="7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2"/>
  </w:num>
  <w:num w:numId="3">
    <w:abstractNumId w:val="15"/>
  </w:num>
  <w:num w:numId="4">
    <w:abstractNumId w:val="39"/>
  </w:num>
  <w:num w:numId="5">
    <w:abstractNumId w:val="31"/>
  </w:num>
  <w:num w:numId="6">
    <w:abstractNumId w:val="1"/>
  </w:num>
  <w:num w:numId="7">
    <w:abstractNumId w:val="37"/>
  </w:num>
  <w:num w:numId="8">
    <w:abstractNumId w:val="28"/>
  </w:num>
  <w:num w:numId="9">
    <w:abstractNumId w:val="35"/>
  </w:num>
  <w:num w:numId="10">
    <w:abstractNumId w:val="4"/>
  </w:num>
  <w:num w:numId="11">
    <w:abstractNumId w:val="21"/>
  </w:num>
  <w:num w:numId="12">
    <w:abstractNumId w:val="2"/>
  </w:num>
  <w:num w:numId="13">
    <w:abstractNumId w:val="26"/>
  </w:num>
  <w:num w:numId="14">
    <w:abstractNumId w:val="23"/>
  </w:num>
  <w:num w:numId="15">
    <w:abstractNumId w:val="17"/>
  </w:num>
  <w:num w:numId="16">
    <w:abstractNumId w:val="13"/>
  </w:num>
  <w:num w:numId="17">
    <w:abstractNumId w:val="0"/>
  </w:num>
  <w:num w:numId="18">
    <w:abstractNumId w:val="16"/>
  </w:num>
  <w:num w:numId="19">
    <w:abstractNumId w:val="22"/>
  </w:num>
  <w:num w:numId="20">
    <w:abstractNumId w:val="32"/>
  </w:num>
  <w:num w:numId="21">
    <w:abstractNumId w:val="18"/>
  </w:num>
  <w:num w:numId="22">
    <w:abstractNumId w:val="10"/>
  </w:num>
  <w:num w:numId="23">
    <w:abstractNumId w:val="14"/>
  </w:num>
  <w:num w:numId="24">
    <w:abstractNumId w:val="38"/>
  </w:num>
  <w:num w:numId="25">
    <w:abstractNumId w:val="3"/>
  </w:num>
  <w:num w:numId="26">
    <w:abstractNumId w:val="11"/>
  </w:num>
  <w:num w:numId="27">
    <w:abstractNumId w:val="19"/>
  </w:num>
  <w:num w:numId="28">
    <w:abstractNumId w:val="33"/>
  </w:num>
  <w:num w:numId="29">
    <w:abstractNumId w:val="29"/>
  </w:num>
  <w:num w:numId="30">
    <w:abstractNumId w:val="9"/>
  </w:num>
  <w:num w:numId="31">
    <w:abstractNumId w:val="24"/>
  </w:num>
  <w:num w:numId="32">
    <w:abstractNumId w:val="5"/>
  </w:num>
  <w:num w:numId="33">
    <w:abstractNumId w:val="8"/>
  </w:num>
  <w:num w:numId="34">
    <w:abstractNumId w:val="7"/>
  </w:num>
  <w:num w:numId="35">
    <w:abstractNumId w:val="27"/>
  </w:num>
  <w:num w:numId="36">
    <w:abstractNumId w:val="6"/>
  </w:num>
  <w:num w:numId="37">
    <w:abstractNumId w:val="34"/>
  </w:num>
  <w:num w:numId="38">
    <w:abstractNumId w:val="30"/>
  </w:num>
  <w:num w:numId="39">
    <w:abstractNumId w:val="20"/>
  </w:num>
  <w:num w:numId="40">
    <w:abstractNumId w:val="25"/>
  </w:num>
  <w:num w:numId="4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B32"/>
    <w:rsid w:val="00006B67"/>
    <w:rsid w:val="000A6E38"/>
    <w:rsid w:val="00153A5A"/>
    <w:rsid w:val="003D28B0"/>
    <w:rsid w:val="00441BA8"/>
    <w:rsid w:val="00716922"/>
    <w:rsid w:val="00B60B32"/>
    <w:rsid w:val="00B9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93992"/>
    <w:rPr>
      <w:color w:val="0000FF"/>
      <w:u w:val="single"/>
    </w:rPr>
  </w:style>
  <w:style w:type="paragraph" w:customStyle="1" w:styleId="a4">
    <w:name w:val="о чем"/>
    <w:basedOn w:val="a"/>
    <w:next w:val="a5"/>
    <w:rsid w:val="00B93992"/>
    <w:pPr>
      <w:widowControl w:val="0"/>
      <w:suppressAutoHyphens/>
      <w:spacing w:line="360" w:lineRule="auto"/>
      <w:jc w:val="center"/>
    </w:pPr>
    <w:rPr>
      <w:b/>
      <w:szCs w:val="20"/>
    </w:rPr>
  </w:style>
  <w:style w:type="paragraph" w:styleId="a5">
    <w:name w:val="Body Text"/>
    <w:basedOn w:val="a"/>
    <w:link w:val="a6"/>
    <w:uiPriority w:val="99"/>
    <w:unhideWhenUsed/>
    <w:rsid w:val="00B9399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939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rsid w:val="00B93992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Гипертекстовая ссылка"/>
    <w:uiPriority w:val="99"/>
    <w:rsid w:val="00B93992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93992"/>
    <w:rPr>
      <w:color w:val="0000FF"/>
      <w:u w:val="single"/>
    </w:rPr>
  </w:style>
  <w:style w:type="paragraph" w:customStyle="1" w:styleId="a4">
    <w:name w:val="о чем"/>
    <w:basedOn w:val="a"/>
    <w:next w:val="a5"/>
    <w:rsid w:val="00B93992"/>
    <w:pPr>
      <w:widowControl w:val="0"/>
      <w:suppressAutoHyphens/>
      <w:spacing w:line="360" w:lineRule="auto"/>
      <w:jc w:val="center"/>
    </w:pPr>
    <w:rPr>
      <w:b/>
      <w:szCs w:val="20"/>
    </w:rPr>
  </w:style>
  <w:style w:type="paragraph" w:styleId="a5">
    <w:name w:val="Body Text"/>
    <w:basedOn w:val="a"/>
    <w:link w:val="a6"/>
    <w:uiPriority w:val="99"/>
    <w:unhideWhenUsed/>
    <w:rsid w:val="00B9399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939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rsid w:val="00B93992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Гипертекстовая ссылка"/>
    <w:uiPriority w:val="99"/>
    <w:rsid w:val="00B93992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ocs.cntd.ru/document/1200001979" TargetMode="External"/><Relationship Id="rId18" Type="http://schemas.openxmlformats.org/officeDocument/2006/relationships/hyperlink" Target="http://docs.cntd.ru/document/1200001996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hyperlink" Target="http://docs.cntd.ru/document/1200001260" TargetMode="External"/><Relationship Id="rId17" Type="http://schemas.openxmlformats.org/officeDocument/2006/relationships/hyperlink" Target="http://docs.cntd.ru/document/871001254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120000308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12000019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871001255" TargetMode="External"/><Relationship Id="rId10" Type="http://schemas.openxmlformats.org/officeDocument/2006/relationships/hyperlink" Target="http://docs.cntd.ru/document/1200001989" TargetMode="External"/><Relationship Id="rId19" Type="http://schemas.openxmlformats.org/officeDocument/2006/relationships/hyperlink" Target="http://docs.cntd.ru/document/120000308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docs.cntd.ru/document/12000019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3402</Words>
  <Characters>19397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Клепалова Наталья Михайловна</dc:creator>
  <cp:keywords/>
  <dc:description/>
  <cp:lastModifiedBy>Клепалова Наталья Михайловна</cp:lastModifiedBy>
  <cp:revision>4</cp:revision>
  <dcterms:created xsi:type="dcterms:W3CDTF">2015-06-19T04:21:00Z</dcterms:created>
  <dcterms:modified xsi:type="dcterms:W3CDTF">2015-06-19T07:12:00Z</dcterms:modified>
</cp:coreProperties>
</file>